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D1B8" w14:textId="77777777" w:rsidR="00BF19A7" w:rsidRPr="00883191" w:rsidRDefault="00BF19A7" w:rsidP="00BF19A7">
      <w:pPr>
        <w:ind w:right="-279"/>
        <w:rPr>
          <w:rFonts w:ascii="Arial" w:hAnsi="Arial" w:cs="Arial"/>
          <w:bCs/>
          <w:sz w:val="28"/>
          <w:szCs w:val="28"/>
          <w:lang w:val="el-GR"/>
        </w:rPr>
      </w:pPr>
      <w:r w:rsidRPr="00883191">
        <w:rPr>
          <w:rFonts w:ascii="Arial" w:hAnsi="Arial" w:cs="Arial"/>
          <w:bCs/>
          <w:sz w:val="28"/>
          <w:szCs w:val="28"/>
          <w:lang w:val="el-GR"/>
        </w:rPr>
        <w:t>ΑΝΩΤΑΤΟ ΔΙΚΑΣΤΗΡΙΟ ΚΥΠΡΟΥ</w:t>
      </w:r>
    </w:p>
    <w:p w14:paraId="4B20673F" w14:textId="4D1BEF87" w:rsidR="00BF19A7" w:rsidRDefault="00BF19A7" w:rsidP="00BF19A7">
      <w:pPr>
        <w:ind w:right="-279"/>
        <w:rPr>
          <w:rFonts w:ascii="Arial" w:hAnsi="Arial" w:cs="Arial"/>
          <w:bCs/>
          <w:sz w:val="28"/>
          <w:szCs w:val="28"/>
          <w:lang w:val="el-GR"/>
        </w:rPr>
      </w:pPr>
      <w:r w:rsidRPr="00883191">
        <w:rPr>
          <w:rFonts w:ascii="Arial" w:hAnsi="Arial" w:cs="Arial"/>
          <w:bCs/>
          <w:sz w:val="28"/>
          <w:szCs w:val="28"/>
          <w:lang w:val="el-GR"/>
        </w:rPr>
        <w:t>ΠΡΩΤΟΒΑΘΜΙΑ ΔΙΚΑΙΟΔΟΣΙΑ</w:t>
      </w:r>
    </w:p>
    <w:p w14:paraId="43C0DBBE" w14:textId="55D6129E" w:rsidR="00827429" w:rsidRPr="00883191" w:rsidRDefault="00827429" w:rsidP="00827429">
      <w:pPr>
        <w:ind w:right="-279"/>
        <w:jc w:val="right"/>
        <w:rPr>
          <w:rFonts w:ascii="Arial" w:hAnsi="Arial" w:cs="Arial"/>
          <w:bCs/>
          <w:sz w:val="28"/>
          <w:szCs w:val="28"/>
          <w:u w:val="single"/>
          <w:lang w:val="el-GR"/>
        </w:rPr>
      </w:pPr>
      <w:r>
        <w:rPr>
          <w:rFonts w:ascii="Arial" w:hAnsi="Arial" w:cs="Arial"/>
          <w:bCs/>
          <w:sz w:val="28"/>
          <w:szCs w:val="28"/>
          <w:lang w:val="en-US"/>
        </w:rPr>
        <w:t>i</w:t>
      </w:r>
      <w:r>
        <w:rPr>
          <w:rFonts w:ascii="Arial" w:hAnsi="Arial" w:cs="Arial"/>
          <w:bCs/>
          <w:sz w:val="28"/>
          <w:szCs w:val="28"/>
          <w:lang w:val="el-GR"/>
        </w:rPr>
        <w:t>-</w:t>
      </w:r>
      <w:r>
        <w:rPr>
          <w:rFonts w:ascii="Arial" w:hAnsi="Arial" w:cs="Arial"/>
          <w:bCs/>
          <w:sz w:val="28"/>
          <w:szCs w:val="28"/>
          <w:lang w:val="en-US"/>
        </w:rPr>
        <w:t>justice</w:t>
      </w:r>
    </w:p>
    <w:p w14:paraId="3525A8D7" w14:textId="39A89E21" w:rsidR="00BF19A7" w:rsidRPr="00883191" w:rsidRDefault="00436947" w:rsidP="00BF19A7">
      <w:pPr>
        <w:ind w:right="-279"/>
        <w:jc w:val="right"/>
        <w:rPr>
          <w:rFonts w:ascii="Arial" w:hAnsi="Arial" w:cs="Arial"/>
          <w:bCs/>
          <w:sz w:val="28"/>
          <w:szCs w:val="28"/>
          <w:lang w:val="el-GR"/>
        </w:rPr>
      </w:pPr>
      <w:r>
        <w:rPr>
          <w:rFonts w:ascii="Arial" w:hAnsi="Arial" w:cs="Arial"/>
          <w:bCs/>
          <w:sz w:val="28"/>
          <w:szCs w:val="28"/>
          <w:lang w:val="el-GR"/>
        </w:rPr>
        <w:t xml:space="preserve">Αρ. Αίτησης </w:t>
      </w:r>
      <w:r w:rsidR="00EA25FF" w:rsidRPr="00A56F8D">
        <w:rPr>
          <w:rFonts w:ascii="Arial" w:hAnsi="Arial" w:cs="Arial"/>
          <w:bCs/>
          <w:sz w:val="28"/>
          <w:szCs w:val="28"/>
          <w:lang w:val="el-GR"/>
        </w:rPr>
        <w:t>103</w:t>
      </w:r>
      <w:r w:rsidR="00BF19A7" w:rsidRPr="00883191">
        <w:rPr>
          <w:rFonts w:ascii="Arial" w:hAnsi="Arial" w:cs="Arial"/>
          <w:bCs/>
          <w:sz w:val="28"/>
          <w:szCs w:val="28"/>
          <w:lang w:val="el-GR"/>
        </w:rPr>
        <w:t>/2023</w:t>
      </w:r>
    </w:p>
    <w:p w14:paraId="081168B9" w14:textId="77777777" w:rsidR="00BF19A7" w:rsidRPr="00F940CD" w:rsidRDefault="00BF19A7" w:rsidP="00BF19A7">
      <w:pPr>
        <w:ind w:right="-279"/>
        <w:jc w:val="right"/>
        <w:rPr>
          <w:rFonts w:ascii="Arial" w:hAnsi="Arial" w:cs="Arial"/>
          <w:bCs/>
          <w:i/>
          <w:sz w:val="28"/>
          <w:szCs w:val="28"/>
          <w:lang w:val="el-GR"/>
        </w:rPr>
      </w:pPr>
    </w:p>
    <w:p w14:paraId="49FB8B75" w14:textId="77777777" w:rsidR="00436947" w:rsidRDefault="00436947" w:rsidP="00F940CD">
      <w:pPr>
        <w:ind w:right="-279"/>
        <w:jc w:val="center"/>
        <w:rPr>
          <w:rFonts w:ascii="Arial" w:hAnsi="Arial" w:cs="Arial"/>
          <w:bCs/>
          <w:sz w:val="28"/>
          <w:szCs w:val="28"/>
          <w:lang w:val="el-GR"/>
        </w:rPr>
      </w:pPr>
    </w:p>
    <w:p w14:paraId="1EEB355C" w14:textId="583CA77A" w:rsidR="00BF19A7" w:rsidRDefault="00981A4A" w:rsidP="002C1582">
      <w:pPr>
        <w:ind w:right="-279"/>
        <w:jc w:val="center"/>
        <w:rPr>
          <w:rFonts w:ascii="Arial" w:hAnsi="Arial" w:cs="Arial"/>
          <w:bCs/>
          <w:sz w:val="28"/>
          <w:szCs w:val="28"/>
          <w:lang w:val="el-GR"/>
        </w:rPr>
      </w:pPr>
      <w:r w:rsidRPr="002B1606">
        <w:rPr>
          <w:rFonts w:ascii="Arial" w:hAnsi="Arial" w:cs="Arial"/>
          <w:bCs/>
          <w:sz w:val="28"/>
          <w:szCs w:val="28"/>
          <w:lang w:val="el-GR"/>
        </w:rPr>
        <w:t xml:space="preserve">1 </w:t>
      </w:r>
      <w:r>
        <w:rPr>
          <w:rFonts w:ascii="Arial" w:hAnsi="Arial" w:cs="Arial"/>
          <w:bCs/>
          <w:sz w:val="28"/>
          <w:szCs w:val="28"/>
          <w:lang w:val="el-GR"/>
        </w:rPr>
        <w:t>Σεπτεμβρίου</w:t>
      </w:r>
      <w:r w:rsidR="00F940CD" w:rsidRPr="00F940CD">
        <w:rPr>
          <w:rFonts w:ascii="Arial" w:hAnsi="Arial" w:cs="Arial"/>
          <w:bCs/>
          <w:sz w:val="28"/>
          <w:szCs w:val="28"/>
          <w:lang w:val="el-GR"/>
        </w:rPr>
        <w:t xml:space="preserve"> 2023</w:t>
      </w:r>
    </w:p>
    <w:p w14:paraId="7C020D9B" w14:textId="77777777" w:rsidR="00436947" w:rsidRPr="00F940CD" w:rsidRDefault="00436947" w:rsidP="002C1582">
      <w:pPr>
        <w:ind w:right="-279"/>
        <w:jc w:val="center"/>
        <w:rPr>
          <w:rFonts w:ascii="Arial" w:hAnsi="Arial" w:cs="Arial"/>
          <w:bCs/>
          <w:sz w:val="28"/>
          <w:szCs w:val="28"/>
          <w:lang w:val="el-GR"/>
        </w:rPr>
      </w:pPr>
    </w:p>
    <w:p w14:paraId="2D5B0DD4" w14:textId="77777777" w:rsidR="00F940CD" w:rsidRPr="00F940CD" w:rsidRDefault="00F940CD" w:rsidP="002C1582">
      <w:pPr>
        <w:ind w:right="-279"/>
        <w:jc w:val="center"/>
        <w:rPr>
          <w:rFonts w:ascii="Arial" w:hAnsi="Arial" w:cs="Arial"/>
          <w:bCs/>
          <w:sz w:val="28"/>
          <w:szCs w:val="28"/>
          <w:lang w:val="el-GR"/>
        </w:rPr>
      </w:pPr>
    </w:p>
    <w:p w14:paraId="406AD995" w14:textId="5DEB77AD" w:rsidR="00BF19A7" w:rsidRPr="00F940CD" w:rsidRDefault="00883191" w:rsidP="002C1582">
      <w:pPr>
        <w:ind w:right="-279"/>
        <w:jc w:val="center"/>
        <w:rPr>
          <w:rFonts w:ascii="Arial" w:hAnsi="Arial" w:cs="Arial"/>
          <w:bCs/>
          <w:sz w:val="28"/>
          <w:szCs w:val="28"/>
          <w:lang w:val="el-GR"/>
        </w:rPr>
      </w:pPr>
      <w:r w:rsidRPr="00F940CD">
        <w:rPr>
          <w:rFonts w:ascii="Arial" w:hAnsi="Arial" w:cs="Arial"/>
          <w:bCs/>
          <w:sz w:val="28"/>
          <w:szCs w:val="28"/>
          <w:lang w:val="el-GR"/>
        </w:rPr>
        <w:t>[</w:t>
      </w:r>
      <w:r w:rsidR="00BF19A7" w:rsidRPr="00883191">
        <w:rPr>
          <w:rFonts w:ascii="Arial" w:hAnsi="Arial" w:cs="Arial"/>
          <w:bCs/>
          <w:sz w:val="28"/>
          <w:szCs w:val="28"/>
          <w:lang w:val="el-GR"/>
        </w:rPr>
        <w:t>Χ</w:t>
      </w:r>
      <w:r w:rsidR="00BF19A7" w:rsidRPr="00F940CD">
        <w:rPr>
          <w:rFonts w:ascii="Arial" w:hAnsi="Arial" w:cs="Arial"/>
          <w:bCs/>
          <w:sz w:val="28"/>
          <w:szCs w:val="28"/>
          <w:lang w:val="el-GR"/>
        </w:rPr>
        <w:t xml:space="preserve">. </w:t>
      </w:r>
      <w:r w:rsidR="00BF19A7" w:rsidRPr="00883191">
        <w:rPr>
          <w:rFonts w:ascii="Arial" w:hAnsi="Arial" w:cs="Arial"/>
          <w:bCs/>
          <w:sz w:val="28"/>
          <w:szCs w:val="28"/>
          <w:lang w:val="el-GR"/>
        </w:rPr>
        <w:t>ΜΑΛΑΧΤΟ</w:t>
      </w:r>
      <w:r>
        <w:rPr>
          <w:rFonts w:ascii="Arial" w:hAnsi="Arial" w:cs="Arial"/>
          <w:bCs/>
          <w:sz w:val="28"/>
          <w:szCs w:val="28"/>
          <w:lang w:val="el-GR"/>
        </w:rPr>
        <w:t>Σ</w:t>
      </w:r>
      <w:r w:rsidRPr="00F940CD">
        <w:rPr>
          <w:rFonts w:ascii="Arial" w:hAnsi="Arial" w:cs="Arial"/>
          <w:bCs/>
          <w:sz w:val="28"/>
          <w:szCs w:val="28"/>
          <w:lang w:val="el-GR"/>
        </w:rPr>
        <w:t xml:space="preserve">, </w:t>
      </w:r>
      <w:r w:rsidR="00BF19A7" w:rsidRPr="00883191">
        <w:rPr>
          <w:rFonts w:ascii="Arial" w:hAnsi="Arial" w:cs="Arial"/>
          <w:bCs/>
          <w:sz w:val="28"/>
          <w:szCs w:val="28"/>
          <w:lang w:val="el-GR"/>
        </w:rPr>
        <w:t>Δ</w:t>
      </w:r>
      <w:r w:rsidR="00724708" w:rsidRPr="00F940CD">
        <w:rPr>
          <w:rFonts w:ascii="Arial" w:hAnsi="Arial" w:cs="Arial"/>
          <w:bCs/>
          <w:sz w:val="28"/>
          <w:szCs w:val="28"/>
          <w:lang w:val="el-GR"/>
        </w:rPr>
        <w:t>.</w:t>
      </w:r>
      <w:r w:rsidRPr="00F940CD">
        <w:rPr>
          <w:rFonts w:ascii="Arial" w:hAnsi="Arial" w:cs="Arial"/>
          <w:bCs/>
          <w:sz w:val="28"/>
          <w:szCs w:val="28"/>
          <w:lang w:val="el-GR"/>
        </w:rPr>
        <w:t>]</w:t>
      </w:r>
    </w:p>
    <w:p w14:paraId="5E2A1270" w14:textId="77777777" w:rsidR="00BF19A7" w:rsidRPr="00F940CD" w:rsidRDefault="00BF19A7" w:rsidP="002C1582">
      <w:pPr>
        <w:ind w:right="-279"/>
        <w:jc w:val="center"/>
        <w:rPr>
          <w:rFonts w:ascii="Arial" w:hAnsi="Arial" w:cs="Arial"/>
          <w:bCs/>
          <w:sz w:val="28"/>
          <w:szCs w:val="28"/>
          <w:lang w:val="el-GR"/>
        </w:rPr>
      </w:pPr>
    </w:p>
    <w:p w14:paraId="4BD4F414" w14:textId="77777777" w:rsidR="00BF19A7" w:rsidRPr="00F940CD" w:rsidRDefault="00BF19A7" w:rsidP="002C1582">
      <w:pPr>
        <w:pStyle w:val="Bodytext20"/>
        <w:shd w:val="clear" w:color="auto" w:fill="auto"/>
        <w:spacing w:before="0" w:line="240" w:lineRule="auto"/>
        <w:ind w:right="-319"/>
        <w:rPr>
          <w:color w:val="000000"/>
          <w:sz w:val="28"/>
          <w:szCs w:val="28"/>
          <w:lang w:val="el-GR" w:bidi="el-GR"/>
        </w:rPr>
      </w:pPr>
    </w:p>
    <w:p w14:paraId="43A4875F" w14:textId="27915B65" w:rsidR="00BF19A7" w:rsidRPr="00883191" w:rsidRDefault="00BF19A7" w:rsidP="002C1582">
      <w:pPr>
        <w:pStyle w:val="Bodytext20"/>
        <w:shd w:val="clear" w:color="auto" w:fill="auto"/>
        <w:spacing w:before="0" w:line="240" w:lineRule="auto"/>
        <w:ind w:right="-279"/>
        <w:rPr>
          <w:color w:val="000000"/>
          <w:sz w:val="28"/>
          <w:szCs w:val="28"/>
          <w:lang w:val="el-GR" w:bidi="el-GR"/>
        </w:rPr>
      </w:pPr>
      <w:r w:rsidRPr="00883191">
        <w:rPr>
          <w:color w:val="000000"/>
          <w:sz w:val="28"/>
          <w:szCs w:val="28"/>
          <w:lang w:val="el-GR" w:bidi="el-GR"/>
        </w:rPr>
        <w:t>ΑΝΑΦΟΡΙΚΑ ΜΕ ΤΟ ΑΡΘΡΟ 155.4 ΤΟΥ ΣΥΝΤΑΓΜΑΤΟΣ ΚΑΙ ΤΑ ΑΡΘΡΑ 3 ΚΑΙ 9 ΤΟΥ ΠΕΡΙ ΑΠΟΝΟΜΗΣ ΤΗΣ ΔΙΚΑΙΟΣΥΝΗΣ (ΠΟΙΚΙΛΑΙ ΔΙΑΤΑΞΕΙΣ) ΝΟΜΟΥ ΤΟΥ 1964</w:t>
      </w:r>
    </w:p>
    <w:p w14:paraId="19EA14C4" w14:textId="77777777" w:rsidR="00BF19A7" w:rsidRPr="00883191" w:rsidRDefault="00BF19A7" w:rsidP="00BF19A7">
      <w:pPr>
        <w:pStyle w:val="Bodytext20"/>
        <w:shd w:val="clear" w:color="auto" w:fill="auto"/>
        <w:spacing w:before="0" w:line="276" w:lineRule="auto"/>
        <w:ind w:right="-279"/>
        <w:rPr>
          <w:sz w:val="28"/>
          <w:szCs w:val="28"/>
          <w:lang w:val="el-GR"/>
        </w:rPr>
      </w:pPr>
    </w:p>
    <w:p w14:paraId="442B6118" w14:textId="77777777" w:rsidR="00BF19A7" w:rsidRPr="00883191"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4F38B0E8" w14:textId="77777777" w:rsidR="00BF19A7" w:rsidRPr="00883191" w:rsidRDefault="00BF19A7" w:rsidP="00BF19A7">
      <w:pPr>
        <w:pStyle w:val="Bodytext20"/>
        <w:shd w:val="clear" w:color="auto" w:fill="auto"/>
        <w:spacing w:before="0" w:line="276" w:lineRule="auto"/>
        <w:ind w:left="20" w:right="-279"/>
        <w:jc w:val="center"/>
        <w:rPr>
          <w:sz w:val="28"/>
          <w:szCs w:val="28"/>
          <w:lang w:val="el-GR"/>
        </w:rPr>
      </w:pPr>
    </w:p>
    <w:p w14:paraId="0F2634B6" w14:textId="5A9C6AA1" w:rsidR="00BF19A7" w:rsidRPr="00883191" w:rsidRDefault="00BF19A7" w:rsidP="00BF19A7">
      <w:pPr>
        <w:pStyle w:val="Bodytext20"/>
        <w:shd w:val="clear" w:color="auto" w:fill="auto"/>
        <w:spacing w:before="0" w:line="276" w:lineRule="auto"/>
        <w:ind w:right="-279"/>
        <w:rPr>
          <w:color w:val="000000"/>
          <w:sz w:val="28"/>
          <w:szCs w:val="28"/>
          <w:lang w:val="el-GR" w:bidi="en-US"/>
        </w:rPr>
      </w:pPr>
      <w:r w:rsidRPr="00883191">
        <w:rPr>
          <w:color w:val="000000"/>
          <w:sz w:val="28"/>
          <w:szCs w:val="28"/>
          <w:lang w:val="el-GR" w:bidi="el-GR"/>
        </w:rPr>
        <w:t>ΑΝΑΦΟΡΙΚΑ ΜΕ Τ</w:t>
      </w:r>
      <w:r w:rsidR="00436947">
        <w:rPr>
          <w:color w:val="000000"/>
          <w:sz w:val="28"/>
          <w:szCs w:val="28"/>
          <w:lang w:val="en-US" w:bidi="el-GR"/>
        </w:rPr>
        <w:t>ON</w:t>
      </w:r>
      <w:r w:rsidR="00436947" w:rsidRPr="00436947">
        <w:rPr>
          <w:color w:val="000000"/>
          <w:sz w:val="28"/>
          <w:szCs w:val="28"/>
          <w:lang w:val="el-GR" w:bidi="el-GR"/>
        </w:rPr>
        <w:t xml:space="preserve"> </w:t>
      </w:r>
      <w:r w:rsidR="00436947">
        <w:rPr>
          <w:color w:val="000000"/>
          <w:sz w:val="28"/>
          <w:szCs w:val="28"/>
          <w:lang w:val="el-GR" w:bidi="el-GR"/>
        </w:rPr>
        <w:t>ΠΕΡΙ ΑΝΩΤΑΤΟΥ ΔΙΚΑΣΤΗΡΙΟΥ (ΔΙΚΑΙΟΔΟΣΙΑ ΕΚΔΟΣΗΣ ΕΝΤΑΛΜΑΤΩΝ ΠΡΟΝΟΜΙΑΚΗΣ ΦΥΣΕΩΣ) ΔΙΑΔΙΚΑΣΤΙΚΟ ΚΑΝΟΝΙΣΜΟ ΤΟΥ 2018</w:t>
      </w:r>
      <w:r w:rsidR="00EA25FF">
        <w:rPr>
          <w:color w:val="000000"/>
          <w:sz w:val="28"/>
          <w:szCs w:val="28"/>
          <w:lang w:val="el-GR" w:bidi="el-GR"/>
        </w:rPr>
        <w:t xml:space="preserve"> (5/2018)</w:t>
      </w:r>
    </w:p>
    <w:p w14:paraId="47C0DFFE" w14:textId="77777777" w:rsidR="00BF19A7" w:rsidRPr="00883191" w:rsidRDefault="00BF19A7" w:rsidP="00BF19A7">
      <w:pPr>
        <w:pStyle w:val="Bodytext20"/>
        <w:shd w:val="clear" w:color="auto" w:fill="auto"/>
        <w:spacing w:before="0" w:line="276" w:lineRule="auto"/>
        <w:ind w:right="-279"/>
        <w:rPr>
          <w:sz w:val="28"/>
          <w:szCs w:val="28"/>
          <w:lang w:val="el-GR"/>
        </w:rPr>
      </w:pPr>
    </w:p>
    <w:p w14:paraId="4D5DDDC0" w14:textId="625C1918" w:rsidR="00BF19A7"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023BA349" w14:textId="16679B6C" w:rsidR="00EA25FF" w:rsidRDefault="00EA25FF" w:rsidP="00BF19A7">
      <w:pPr>
        <w:pStyle w:val="Bodytext20"/>
        <w:shd w:val="clear" w:color="auto" w:fill="auto"/>
        <w:spacing w:before="0" w:line="276" w:lineRule="auto"/>
        <w:ind w:left="20" w:right="-279"/>
        <w:jc w:val="center"/>
        <w:rPr>
          <w:color w:val="000000"/>
          <w:sz w:val="28"/>
          <w:szCs w:val="28"/>
          <w:lang w:val="el-GR" w:bidi="el-GR"/>
        </w:rPr>
      </w:pPr>
    </w:p>
    <w:p w14:paraId="47FE8BCB" w14:textId="4DED26C6" w:rsidR="002D3D06" w:rsidRPr="00EA25FF" w:rsidRDefault="00BF19A7" w:rsidP="00BF19A7">
      <w:pPr>
        <w:pStyle w:val="Bodytext20"/>
        <w:shd w:val="clear" w:color="auto" w:fill="auto"/>
        <w:spacing w:before="0" w:after="300" w:line="276" w:lineRule="auto"/>
        <w:ind w:right="-279"/>
        <w:rPr>
          <w:color w:val="000000"/>
          <w:sz w:val="28"/>
          <w:szCs w:val="28"/>
          <w:lang w:val="el-GR" w:bidi="el-GR"/>
        </w:rPr>
      </w:pPr>
      <w:r w:rsidRPr="00883191">
        <w:rPr>
          <w:color w:val="000000"/>
          <w:sz w:val="28"/>
          <w:szCs w:val="28"/>
          <w:lang w:val="el-GR" w:bidi="el-GR"/>
        </w:rPr>
        <w:t>ΑΝΑΦΟΡΙΚΑ ΜΕ Τ</w:t>
      </w:r>
      <w:r w:rsidR="00436947">
        <w:rPr>
          <w:color w:val="000000"/>
          <w:sz w:val="28"/>
          <w:szCs w:val="28"/>
          <w:lang w:val="el-GR" w:bidi="el-GR"/>
        </w:rPr>
        <w:t xml:space="preserve">ΗΝ ΑΙΤΗΣΗ </w:t>
      </w:r>
      <w:r w:rsidR="00EA25FF">
        <w:rPr>
          <w:color w:val="000000"/>
          <w:sz w:val="28"/>
          <w:szCs w:val="28"/>
          <w:lang w:val="el-GR" w:bidi="el-GR"/>
        </w:rPr>
        <w:t>ΤΗΣ ΞΕΝΙΑΣ ΧΑΡΑΛΑΜΠΟΥΣ ΚΡΙΘΑΡΙΔΟΥ ΑΛΛΩΣ ΞΕΝΟΥΛΑΣ ΓΕΩΡΓΙΟΥ ΧΡΙΣΤΟΔΟΥΛΟΥ (Α.Τ.</w:t>
      </w:r>
      <w:r w:rsidR="002C1582">
        <w:rPr>
          <w:color w:val="000000"/>
          <w:sz w:val="28"/>
          <w:szCs w:val="28"/>
          <w:lang w:val="el-GR" w:bidi="el-GR"/>
        </w:rPr>
        <w:t xml:space="preserve"> </w:t>
      </w:r>
      <w:r w:rsidR="004F6E7D" w:rsidRPr="004F6E7D">
        <w:rPr>
          <w:color w:val="000000"/>
          <w:sz w:val="28"/>
          <w:szCs w:val="28"/>
          <w:lang w:val="el-GR" w:bidi="el-GR"/>
        </w:rPr>
        <w:t>[   ]</w:t>
      </w:r>
      <w:r w:rsidR="00EA25FF">
        <w:rPr>
          <w:color w:val="000000"/>
          <w:sz w:val="28"/>
          <w:szCs w:val="28"/>
          <w:lang w:val="el-GR" w:bidi="el-GR"/>
        </w:rPr>
        <w:t xml:space="preserve">) ΚΑΙ ΤΗΣ ΔΙΚΗΓΟΡΙΚΗΣ ΕΤΑΙΡΕΙΑΣ </w:t>
      </w:r>
      <w:r w:rsidR="00EA25FF">
        <w:rPr>
          <w:color w:val="000000"/>
          <w:sz w:val="28"/>
          <w:szCs w:val="28"/>
          <w:lang w:val="en-US" w:bidi="el-GR"/>
        </w:rPr>
        <w:t>ANDREAS</w:t>
      </w:r>
      <w:r w:rsidR="00EA25FF" w:rsidRPr="00EA25FF">
        <w:rPr>
          <w:color w:val="000000"/>
          <w:sz w:val="28"/>
          <w:szCs w:val="28"/>
          <w:lang w:val="el-GR" w:bidi="el-GR"/>
        </w:rPr>
        <w:t xml:space="preserve"> </w:t>
      </w:r>
      <w:r w:rsidR="00EA25FF">
        <w:rPr>
          <w:color w:val="000000"/>
          <w:sz w:val="28"/>
          <w:szCs w:val="28"/>
          <w:lang w:val="en-US" w:bidi="el-GR"/>
        </w:rPr>
        <w:t>CHR</w:t>
      </w:r>
      <w:r w:rsidR="00EA25FF" w:rsidRPr="00EA25FF">
        <w:rPr>
          <w:color w:val="000000"/>
          <w:sz w:val="28"/>
          <w:szCs w:val="28"/>
          <w:lang w:val="el-GR" w:bidi="el-GR"/>
        </w:rPr>
        <w:t xml:space="preserve">. </w:t>
      </w:r>
      <w:r w:rsidR="00EA25FF">
        <w:rPr>
          <w:color w:val="000000"/>
          <w:sz w:val="28"/>
          <w:szCs w:val="28"/>
          <w:lang w:val="en-US" w:bidi="el-GR"/>
        </w:rPr>
        <w:t>DEMETRIADES</w:t>
      </w:r>
      <w:r w:rsidR="00EA25FF" w:rsidRPr="00EA25FF">
        <w:rPr>
          <w:color w:val="000000"/>
          <w:sz w:val="28"/>
          <w:szCs w:val="28"/>
          <w:lang w:val="el-GR" w:bidi="el-GR"/>
        </w:rPr>
        <w:t xml:space="preserve"> </w:t>
      </w:r>
      <w:r w:rsidR="00EA25FF">
        <w:rPr>
          <w:color w:val="000000"/>
          <w:sz w:val="28"/>
          <w:szCs w:val="28"/>
          <w:lang w:val="en-US" w:bidi="el-GR"/>
        </w:rPr>
        <w:t>LLC</w:t>
      </w:r>
      <w:r w:rsidR="00EA25FF" w:rsidRPr="00EA25FF">
        <w:rPr>
          <w:color w:val="000000"/>
          <w:sz w:val="28"/>
          <w:szCs w:val="28"/>
          <w:lang w:val="el-GR" w:bidi="el-GR"/>
        </w:rPr>
        <w:t xml:space="preserve"> (</w:t>
      </w:r>
      <w:r w:rsidR="00EA25FF">
        <w:rPr>
          <w:color w:val="000000"/>
          <w:sz w:val="28"/>
          <w:szCs w:val="28"/>
          <w:lang w:val="en-US" w:bidi="el-GR"/>
        </w:rPr>
        <w:t>HE</w:t>
      </w:r>
      <w:r w:rsidR="007821BB">
        <w:rPr>
          <w:color w:val="000000"/>
          <w:sz w:val="28"/>
          <w:szCs w:val="28"/>
          <w:lang w:val="el-GR" w:bidi="el-GR"/>
        </w:rPr>
        <w:t xml:space="preserve"> </w:t>
      </w:r>
      <w:r w:rsidR="00EA25FF" w:rsidRPr="00EA25FF">
        <w:rPr>
          <w:color w:val="000000"/>
          <w:sz w:val="28"/>
          <w:szCs w:val="28"/>
          <w:lang w:val="el-GR" w:bidi="el-GR"/>
        </w:rPr>
        <w:t>245526)</w:t>
      </w:r>
      <w:r w:rsidR="00EA25FF">
        <w:rPr>
          <w:color w:val="000000"/>
          <w:sz w:val="28"/>
          <w:szCs w:val="28"/>
          <w:lang w:val="el-GR" w:bidi="el-GR"/>
        </w:rPr>
        <w:t xml:space="preserve"> ΓΙΑ ΕΠΕΚΤΑΣΗ ΤΟΥ ΧΡΟΝΟΥ ΚΑΤΑΧΩΡΗΣΗΣ ΑΙΤΗΣΗΣ ΓΙΑ ΑΔΕΙΑ ΓΙΑ ΤΗΝ ΚΑΤΑΧΩΡΗΣΗ ΑΙΤΗΣΗΣ ΓΙΑ ΤΗΝ ΕΚΔΟΣΗ ΕΝΤΑΛΜΑΤΟΣ </w:t>
      </w:r>
      <w:r w:rsidR="002D3D06">
        <w:rPr>
          <w:color w:val="000000"/>
          <w:sz w:val="28"/>
          <w:szCs w:val="28"/>
          <w:lang w:val="en-US" w:bidi="el-GR"/>
        </w:rPr>
        <w:t>CERTIORARI</w:t>
      </w:r>
      <w:r w:rsidR="00EA25FF">
        <w:rPr>
          <w:color w:val="000000"/>
          <w:sz w:val="28"/>
          <w:szCs w:val="28"/>
          <w:lang w:val="el-GR" w:bidi="el-GR"/>
        </w:rPr>
        <w:t xml:space="preserve"> ΚΑΙ/Ή</w:t>
      </w:r>
      <w:r w:rsidR="00EA25FF" w:rsidRPr="00EA25FF">
        <w:rPr>
          <w:color w:val="000000"/>
          <w:sz w:val="28"/>
          <w:szCs w:val="28"/>
          <w:lang w:val="el-GR" w:bidi="el-GR"/>
        </w:rPr>
        <w:t xml:space="preserve"> </w:t>
      </w:r>
      <w:r w:rsidR="00EA25FF">
        <w:rPr>
          <w:color w:val="000000"/>
          <w:sz w:val="28"/>
          <w:szCs w:val="28"/>
          <w:lang w:val="en-US" w:bidi="el-GR"/>
        </w:rPr>
        <w:t>PROHIBITION</w:t>
      </w:r>
    </w:p>
    <w:p w14:paraId="13BBBB9B" w14:textId="5CDCB650" w:rsidR="00BF19A7" w:rsidRDefault="00BF19A7" w:rsidP="00BF19A7">
      <w:pPr>
        <w:pStyle w:val="Bodytext20"/>
        <w:shd w:val="clear" w:color="auto" w:fill="auto"/>
        <w:spacing w:before="0" w:after="300" w:line="276" w:lineRule="auto"/>
        <w:ind w:right="-279"/>
        <w:jc w:val="center"/>
        <w:rPr>
          <w:color w:val="000000"/>
          <w:sz w:val="28"/>
          <w:szCs w:val="28"/>
          <w:lang w:val="el-GR" w:bidi="el-GR"/>
        </w:rPr>
      </w:pPr>
      <w:r w:rsidRPr="00883191">
        <w:rPr>
          <w:color w:val="000000"/>
          <w:sz w:val="28"/>
          <w:szCs w:val="28"/>
          <w:lang w:val="el-GR" w:bidi="el-GR"/>
        </w:rPr>
        <w:t>ΚΑΙ</w:t>
      </w:r>
    </w:p>
    <w:p w14:paraId="1A4B11E7" w14:textId="17F7355D" w:rsidR="00EA25FF" w:rsidRPr="00A56F8D" w:rsidRDefault="00EA25FF" w:rsidP="00EA25FF">
      <w:pPr>
        <w:pStyle w:val="Bodytext20"/>
        <w:shd w:val="clear" w:color="auto" w:fill="auto"/>
        <w:spacing w:before="0" w:after="300" w:line="276" w:lineRule="auto"/>
        <w:ind w:right="-279"/>
        <w:rPr>
          <w:color w:val="000000"/>
          <w:sz w:val="28"/>
          <w:szCs w:val="28"/>
          <w:lang w:val="el-GR" w:bidi="el-GR"/>
        </w:rPr>
      </w:pPr>
      <w:r w:rsidRPr="00883191">
        <w:rPr>
          <w:color w:val="000000"/>
          <w:sz w:val="28"/>
          <w:szCs w:val="28"/>
          <w:lang w:val="el-GR" w:bidi="el-GR"/>
        </w:rPr>
        <w:t>ΑΝΑΦΟΡΙΚΑ ΜΕ Τ</w:t>
      </w:r>
      <w:r>
        <w:rPr>
          <w:color w:val="000000"/>
          <w:sz w:val="28"/>
          <w:szCs w:val="28"/>
          <w:lang w:val="el-GR" w:bidi="el-GR"/>
        </w:rPr>
        <w:t>ΗΝ ΑΙΤΗΣΗ ΤΗΣ ΞΕΝΙΑΣ ΧΑΡΑΛΑΜΠΟΥΣ ΚΡΙΘΑΡΙΔΟΥ ΑΛΛΩΣ ΞΕΝΟΥΛΑΣ ΓΕΩΡΓΙΟΥ ΧΡΙΣΤΟΔΟΥΛΟΥ (Α.Τ.</w:t>
      </w:r>
      <w:r w:rsidR="004F6E7D" w:rsidRPr="004F6E7D">
        <w:rPr>
          <w:color w:val="000000"/>
          <w:sz w:val="28"/>
          <w:szCs w:val="28"/>
          <w:lang w:val="el-GR" w:bidi="el-GR"/>
        </w:rPr>
        <w:t xml:space="preserve">[   </w:t>
      </w:r>
      <w:r w:rsidR="004F6E7D">
        <w:rPr>
          <w:color w:val="000000"/>
          <w:sz w:val="28"/>
          <w:szCs w:val="28"/>
          <w:lang w:bidi="el-GR"/>
        </w:rPr>
        <w:t>]</w:t>
      </w:r>
      <w:r>
        <w:rPr>
          <w:color w:val="000000"/>
          <w:sz w:val="28"/>
          <w:szCs w:val="28"/>
          <w:lang w:val="el-GR" w:bidi="el-GR"/>
        </w:rPr>
        <w:t xml:space="preserve">) ΚΑΙ ΤΗΣ ΔΙΚΗΓΟΡΙΚΗΣ ΕΤΑΙΡΕΙΑΣ ΑΝΔΡΕΑ ΧΡ. ΔΗΜΗΤΡΙΑΔΗ Δ.Ε.Π.Ε. ΓΙΑ ΑΔΕΙΑ ΓΙΑ ΤΗΝ ΚΑΤΑΧΩΡΗΣΗ ΑΙΤΗΣΗΣ ΓΙΑ ΤΗΝ ΕΚΔΟΣΗ ΕΝΤΑΛΜΑΤΟΣ </w:t>
      </w:r>
      <w:r>
        <w:rPr>
          <w:color w:val="000000"/>
          <w:sz w:val="28"/>
          <w:szCs w:val="28"/>
          <w:lang w:val="en-US" w:bidi="el-GR"/>
        </w:rPr>
        <w:t>CERTIORARI</w:t>
      </w:r>
      <w:r>
        <w:rPr>
          <w:color w:val="000000"/>
          <w:sz w:val="28"/>
          <w:szCs w:val="28"/>
          <w:lang w:val="el-GR" w:bidi="el-GR"/>
        </w:rPr>
        <w:t xml:space="preserve"> ΚΑΙ/Ή</w:t>
      </w:r>
      <w:r w:rsidRPr="00EA25FF">
        <w:rPr>
          <w:color w:val="000000"/>
          <w:sz w:val="28"/>
          <w:szCs w:val="28"/>
          <w:lang w:val="el-GR" w:bidi="el-GR"/>
        </w:rPr>
        <w:t xml:space="preserve"> </w:t>
      </w:r>
      <w:r>
        <w:rPr>
          <w:color w:val="000000"/>
          <w:sz w:val="28"/>
          <w:szCs w:val="28"/>
          <w:lang w:val="en-US" w:bidi="el-GR"/>
        </w:rPr>
        <w:t>PROHIBITION</w:t>
      </w:r>
    </w:p>
    <w:p w14:paraId="03BB9F6C" w14:textId="044501F8" w:rsidR="00EA25FF" w:rsidRDefault="00EA25FF" w:rsidP="00EA25FF">
      <w:pPr>
        <w:pStyle w:val="Bodytext20"/>
        <w:shd w:val="clear" w:color="auto" w:fill="auto"/>
        <w:spacing w:before="0" w:after="300" w:line="276" w:lineRule="auto"/>
        <w:ind w:right="-279"/>
        <w:jc w:val="center"/>
        <w:rPr>
          <w:color w:val="000000"/>
          <w:sz w:val="28"/>
          <w:szCs w:val="28"/>
          <w:lang w:val="el-GR" w:bidi="el-GR"/>
        </w:rPr>
      </w:pPr>
      <w:r>
        <w:rPr>
          <w:color w:val="000000"/>
          <w:sz w:val="28"/>
          <w:szCs w:val="28"/>
          <w:lang w:val="el-GR" w:bidi="el-GR"/>
        </w:rPr>
        <w:t>ΚΑΙ</w:t>
      </w:r>
    </w:p>
    <w:p w14:paraId="666948A7" w14:textId="6666A8AB" w:rsidR="00EA25FF" w:rsidRDefault="00EA25FF" w:rsidP="00EA25FF">
      <w:pPr>
        <w:pStyle w:val="Bodytext20"/>
        <w:shd w:val="clear" w:color="auto" w:fill="auto"/>
        <w:spacing w:before="0" w:after="300" w:line="276" w:lineRule="auto"/>
        <w:ind w:right="-279"/>
        <w:rPr>
          <w:color w:val="000000"/>
          <w:sz w:val="28"/>
          <w:szCs w:val="28"/>
          <w:lang w:val="el-GR" w:bidi="el-GR"/>
        </w:rPr>
      </w:pPr>
      <w:r>
        <w:rPr>
          <w:color w:val="000000"/>
          <w:sz w:val="28"/>
          <w:szCs w:val="28"/>
          <w:lang w:val="el-GR" w:bidi="el-GR"/>
        </w:rPr>
        <w:lastRenderedPageBreak/>
        <w:t>ΑΝΑΦΟΡΙΚΑ ΜΕ ΤΟ ΔΙΑΤΑΓΜΑ ΤΟΥ ΕΠΑΡΧΙΑΚΟΥ ΔΙΚΑΣΤΗΡΙΟΥ ΠΑΦΟΥ ΠΟΥ ΕΚΔΟΘΗΚΕ στις 06/06/2023 ΣΤΗΝ ΑΙΤΗΣΗ/ΕΦΕΣΗ ΑΡ.32/23 ΤΟΥ ΕΠΑΡΧΙΑΚΟΥ ΔΙΚΑΣΤΗΡΙΟΥ ΠΑΦΟΥ ΔΥΝΑΜΕΙ ΤΟΥ ΠΕΡΙ ΠΩΛΗΣΕΩΣ ΑΚΙΝΗΤΩΝ (ΕΙΔΙΚΗ ΕΚΤΕΛΕΣΗ) ΝΟΜΟΥ 81(Ι)/2011.</w:t>
      </w:r>
    </w:p>
    <w:p w14:paraId="04443109" w14:textId="1D81DAAD" w:rsidR="00BF19A7" w:rsidRPr="002D3D06" w:rsidRDefault="002D3D06" w:rsidP="00BF19A7">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4719E06A" w14:textId="206980B5" w:rsidR="00BF19A7" w:rsidRDefault="00BF19A7" w:rsidP="00BF19A7">
      <w:pPr>
        <w:ind w:right="-279"/>
        <w:jc w:val="both"/>
        <w:rPr>
          <w:rFonts w:ascii="Arial" w:hAnsi="Arial" w:cs="Arial"/>
          <w:b/>
          <w:iCs/>
          <w:sz w:val="28"/>
          <w:szCs w:val="28"/>
          <w:u w:val="single"/>
          <w:lang w:val="el-GR"/>
        </w:rPr>
      </w:pPr>
    </w:p>
    <w:p w14:paraId="35F1DDBA" w14:textId="77777777" w:rsidR="002D3D06" w:rsidRDefault="002D3D06" w:rsidP="002D3D06">
      <w:pPr>
        <w:ind w:right="-279"/>
        <w:jc w:val="both"/>
        <w:rPr>
          <w:rFonts w:ascii="Arial" w:hAnsi="Arial" w:cs="Arial"/>
          <w:b/>
          <w:iCs/>
          <w:sz w:val="28"/>
          <w:szCs w:val="28"/>
          <w:u w:val="single"/>
          <w:lang w:val="el-GR"/>
        </w:rPr>
      </w:pPr>
    </w:p>
    <w:p w14:paraId="6D8361FD" w14:textId="5C427644" w:rsidR="00981A4A" w:rsidRPr="002C1582" w:rsidRDefault="00A56F8D" w:rsidP="002C1582">
      <w:pPr>
        <w:pStyle w:val="ListParagraph"/>
        <w:numPr>
          <w:ilvl w:val="0"/>
          <w:numId w:val="4"/>
        </w:numPr>
        <w:spacing w:line="360" w:lineRule="auto"/>
        <w:ind w:right="-279"/>
        <w:jc w:val="both"/>
        <w:rPr>
          <w:rFonts w:ascii="Arial" w:hAnsi="Arial" w:cs="Arial"/>
          <w:bCs/>
          <w:iCs/>
          <w:sz w:val="28"/>
          <w:szCs w:val="28"/>
          <w:lang w:val="el-GR"/>
        </w:rPr>
      </w:pPr>
      <w:r>
        <w:rPr>
          <w:rFonts w:ascii="Arial" w:hAnsi="Arial" w:cs="Arial"/>
          <w:bCs/>
          <w:i/>
          <w:sz w:val="28"/>
          <w:szCs w:val="28"/>
          <w:lang w:val="el-GR"/>
        </w:rPr>
        <w:t xml:space="preserve">Δημητριάδης </w:t>
      </w:r>
      <w:r w:rsidR="00A90404" w:rsidRPr="00A56F8D">
        <w:rPr>
          <w:rFonts w:ascii="Arial" w:hAnsi="Arial" w:cs="Arial"/>
          <w:bCs/>
          <w:i/>
          <w:sz w:val="28"/>
          <w:szCs w:val="28"/>
          <w:lang w:val="el-GR"/>
        </w:rPr>
        <w:t>για Αντρέας Χρ. Δημητριάδης Δ.Ε.Π.Ε.</w:t>
      </w:r>
      <w:r w:rsidR="002D3D06" w:rsidRPr="00A56F8D">
        <w:rPr>
          <w:rFonts w:ascii="Arial" w:hAnsi="Arial" w:cs="Arial"/>
          <w:bCs/>
          <w:i/>
          <w:sz w:val="28"/>
          <w:szCs w:val="28"/>
          <w:lang w:val="el-GR"/>
        </w:rPr>
        <w:t xml:space="preserve">, </w:t>
      </w:r>
      <w:r w:rsidR="0076647A" w:rsidRPr="00A56F8D">
        <w:rPr>
          <w:rFonts w:ascii="Arial" w:hAnsi="Arial" w:cs="Arial"/>
          <w:bCs/>
          <w:iCs/>
          <w:sz w:val="28"/>
          <w:szCs w:val="28"/>
          <w:lang w:val="el-GR"/>
        </w:rPr>
        <w:t>γ</w:t>
      </w:r>
      <w:r w:rsidR="00BF19A7" w:rsidRPr="00A56F8D">
        <w:rPr>
          <w:rFonts w:ascii="Arial" w:hAnsi="Arial" w:cs="Arial"/>
          <w:bCs/>
          <w:iCs/>
          <w:sz w:val="28"/>
          <w:szCs w:val="28"/>
          <w:lang w:val="el-GR"/>
        </w:rPr>
        <w:t xml:space="preserve">ια </w:t>
      </w:r>
      <w:r w:rsidR="00A90404" w:rsidRPr="00A56F8D">
        <w:rPr>
          <w:rFonts w:ascii="Arial" w:hAnsi="Arial" w:cs="Arial"/>
          <w:bCs/>
          <w:iCs/>
          <w:sz w:val="28"/>
          <w:szCs w:val="28"/>
          <w:lang w:val="el-GR"/>
        </w:rPr>
        <w:t>τ</w:t>
      </w:r>
      <w:r w:rsidR="002C1582">
        <w:rPr>
          <w:rFonts w:ascii="Arial" w:hAnsi="Arial" w:cs="Arial"/>
          <w:bCs/>
          <w:iCs/>
          <w:sz w:val="28"/>
          <w:szCs w:val="28"/>
          <w:lang w:val="el-GR"/>
        </w:rPr>
        <w:t>ις</w:t>
      </w:r>
      <w:r w:rsidR="00A90404" w:rsidRPr="00A56F8D">
        <w:rPr>
          <w:rFonts w:ascii="Arial" w:hAnsi="Arial" w:cs="Arial"/>
          <w:bCs/>
          <w:iCs/>
          <w:sz w:val="28"/>
          <w:szCs w:val="28"/>
          <w:lang w:val="el-GR"/>
        </w:rPr>
        <w:t xml:space="preserve"> Α</w:t>
      </w:r>
      <w:r w:rsidR="002C1582">
        <w:rPr>
          <w:rFonts w:ascii="Arial" w:hAnsi="Arial" w:cs="Arial"/>
          <w:bCs/>
          <w:iCs/>
          <w:sz w:val="28"/>
          <w:szCs w:val="28"/>
          <w:lang w:val="el-GR"/>
        </w:rPr>
        <w:t>ιτήτριες</w:t>
      </w:r>
      <w:r w:rsidR="0076647A" w:rsidRPr="00A56F8D">
        <w:rPr>
          <w:rFonts w:ascii="Arial" w:hAnsi="Arial" w:cs="Arial"/>
          <w:bCs/>
          <w:iCs/>
          <w:sz w:val="28"/>
          <w:szCs w:val="28"/>
          <w:lang w:val="el-GR"/>
        </w:rPr>
        <w:t>.</w:t>
      </w:r>
    </w:p>
    <w:p w14:paraId="3B5DDA00" w14:textId="77777777" w:rsidR="000B3CD6" w:rsidRPr="002D3D06" w:rsidRDefault="000B3CD6" w:rsidP="000B3CD6">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3DE79A56" w14:textId="77777777" w:rsidR="00981A4A" w:rsidRDefault="00981A4A" w:rsidP="00981A4A">
      <w:pPr>
        <w:spacing w:line="480" w:lineRule="auto"/>
        <w:ind w:right="-279"/>
        <w:jc w:val="both"/>
        <w:rPr>
          <w:rFonts w:ascii="Arial" w:hAnsi="Arial" w:cs="Arial"/>
          <w:b/>
          <w:iCs/>
          <w:sz w:val="28"/>
          <w:szCs w:val="28"/>
          <w:u w:val="single"/>
          <w:lang w:val="el-GR"/>
        </w:rPr>
      </w:pPr>
    </w:p>
    <w:p w14:paraId="261AAD33" w14:textId="7B210222" w:rsidR="00981A4A" w:rsidRDefault="00981A4A" w:rsidP="002C1582">
      <w:pPr>
        <w:spacing w:line="360" w:lineRule="auto"/>
        <w:ind w:right="-279"/>
        <w:jc w:val="center"/>
        <w:rPr>
          <w:rFonts w:ascii="Arial" w:hAnsi="Arial" w:cs="Arial"/>
          <w:b/>
          <w:iCs/>
          <w:sz w:val="28"/>
          <w:szCs w:val="28"/>
          <w:lang w:val="el-GR"/>
        </w:rPr>
      </w:pPr>
      <w:r>
        <w:rPr>
          <w:rFonts w:ascii="Arial" w:hAnsi="Arial" w:cs="Arial"/>
          <w:b/>
          <w:iCs/>
          <w:sz w:val="28"/>
          <w:szCs w:val="28"/>
          <w:lang w:val="el-GR"/>
        </w:rPr>
        <w:t>ΑΠΟΦΑΣΗ</w:t>
      </w:r>
    </w:p>
    <w:p w14:paraId="3C5BB961" w14:textId="7524B1A0" w:rsidR="00981A4A" w:rsidRDefault="00981A4A" w:rsidP="002C1582">
      <w:pPr>
        <w:spacing w:line="360" w:lineRule="auto"/>
        <w:ind w:right="-279"/>
        <w:jc w:val="center"/>
        <w:rPr>
          <w:rFonts w:ascii="Arial" w:hAnsi="Arial" w:cs="Arial"/>
          <w:b/>
          <w:iCs/>
          <w:sz w:val="28"/>
          <w:szCs w:val="28"/>
          <w:lang w:val="el-GR"/>
        </w:rPr>
      </w:pPr>
    </w:p>
    <w:p w14:paraId="7C6CF833" w14:textId="1C6B8BE4" w:rsidR="004A200E" w:rsidRDefault="00981A4A" w:rsidP="00D33BB4">
      <w:pPr>
        <w:spacing w:line="480" w:lineRule="auto"/>
        <w:ind w:right="-274" w:firstLine="270"/>
        <w:jc w:val="both"/>
        <w:rPr>
          <w:rFonts w:ascii="Arial" w:hAnsi="Arial" w:cs="Arial"/>
          <w:iCs/>
          <w:sz w:val="28"/>
          <w:szCs w:val="28"/>
          <w:lang w:val="el-GR"/>
        </w:rPr>
      </w:pPr>
      <w:r>
        <w:rPr>
          <w:rFonts w:ascii="Arial" w:hAnsi="Arial" w:cs="Arial"/>
          <w:b/>
          <w:iCs/>
          <w:sz w:val="28"/>
          <w:szCs w:val="28"/>
          <w:lang w:val="el-GR"/>
        </w:rPr>
        <w:t>ΜΑΛΑΧΤΟΣ, Δ.</w:t>
      </w:r>
      <w:r>
        <w:rPr>
          <w:rFonts w:ascii="Arial" w:hAnsi="Arial" w:cs="Arial"/>
          <w:iCs/>
          <w:sz w:val="28"/>
          <w:szCs w:val="28"/>
          <w:lang w:val="el-GR"/>
        </w:rPr>
        <w:t>:</w:t>
      </w:r>
      <w:r w:rsidR="002804F7" w:rsidRPr="002804F7">
        <w:rPr>
          <w:rFonts w:ascii="Arial" w:hAnsi="Arial" w:cs="Arial"/>
          <w:iCs/>
          <w:sz w:val="28"/>
          <w:szCs w:val="28"/>
          <w:lang w:val="el-GR"/>
        </w:rPr>
        <w:t xml:space="preserve">  </w:t>
      </w:r>
      <w:r w:rsidR="002B1606">
        <w:rPr>
          <w:rFonts w:ascii="Arial" w:hAnsi="Arial" w:cs="Arial"/>
          <w:iCs/>
          <w:sz w:val="28"/>
          <w:szCs w:val="28"/>
          <w:lang w:val="el-GR"/>
        </w:rPr>
        <w:t>Τ</w:t>
      </w:r>
      <w:r w:rsidR="004A200E">
        <w:rPr>
          <w:rFonts w:ascii="Arial" w:hAnsi="Arial" w:cs="Arial"/>
          <w:iCs/>
          <w:sz w:val="28"/>
          <w:szCs w:val="28"/>
          <w:lang w:val="el-GR"/>
        </w:rPr>
        <w:t>ην 6.6.2023, τ</w:t>
      </w:r>
      <w:r w:rsidR="002B1606">
        <w:rPr>
          <w:rFonts w:ascii="Arial" w:hAnsi="Arial" w:cs="Arial"/>
          <w:iCs/>
          <w:sz w:val="28"/>
          <w:szCs w:val="28"/>
          <w:lang w:val="el-GR"/>
        </w:rPr>
        <w:t xml:space="preserve">ο </w:t>
      </w:r>
      <w:r w:rsidR="002804F7">
        <w:rPr>
          <w:rFonts w:ascii="Arial" w:hAnsi="Arial" w:cs="Arial"/>
          <w:iCs/>
          <w:sz w:val="28"/>
          <w:szCs w:val="28"/>
          <w:lang w:val="el-GR"/>
        </w:rPr>
        <w:t xml:space="preserve">Επαρχιακό Δικαστήριο Πάφου, το </w:t>
      </w:r>
      <w:r w:rsidR="002B1606">
        <w:rPr>
          <w:rFonts w:ascii="Arial" w:hAnsi="Arial" w:cs="Arial"/>
          <w:iCs/>
          <w:sz w:val="28"/>
          <w:szCs w:val="28"/>
          <w:lang w:val="el-GR"/>
        </w:rPr>
        <w:t>κατώτερο Δικαστήριο</w:t>
      </w:r>
      <w:r w:rsidR="002804F7">
        <w:rPr>
          <w:rFonts w:ascii="Arial" w:hAnsi="Arial" w:cs="Arial"/>
          <w:iCs/>
          <w:sz w:val="28"/>
          <w:szCs w:val="28"/>
          <w:lang w:val="el-GR"/>
        </w:rPr>
        <w:t>,</w:t>
      </w:r>
      <w:r w:rsidR="002B1606">
        <w:rPr>
          <w:rFonts w:ascii="Arial" w:hAnsi="Arial" w:cs="Arial"/>
          <w:iCs/>
          <w:sz w:val="28"/>
          <w:szCs w:val="28"/>
          <w:lang w:val="el-GR"/>
        </w:rPr>
        <w:t xml:space="preserve"> έδωσε άδεια για την καταχώριση αγοραπωλητήριου εγγράφου ημερ.12.3.2009 σε σχέση με ακίνητη ιδιοκτησία</w:t>
      </w:r>
      <w:r w:rsidR="003870E9">
        <w:rPr>
          <w:rFonts w:ascii="Arial" w:hAnsi="Arial" w:cs="Arial"/>
          <w:iCs/>
          <w:sz w:val="28"/>
          <w:szCs w:val="28"/>
          <w:lang w:val="el-GR"/>
        </w:rPr>
        <w:t>, επί της οποίας τόσο η Αιτήτρια 1 όσο και η Αιτήτρια 2 εταιρεία είχαν προηγουμένως</w:t>
      </w:r>
      <w:r w:rsidR="002804F7">
        <w:rPr>
          <w:rFonts w:ascii="Arial" w:hAnsi="Arial" w:cs="Arial"/>
          <w:iCs/>
          <w:sz w:val="28"/>
          <w:szCs w:val="28"/>
          <w:lang w:val="el-GR"/>
        </w:rPr>
        <w:t>, την 23.9.2019 και 13.5.2020 αντίστοιχα,</w:t>
      </w:r>
      <w:r w:rsidR="003870E9">
        <w:rPr>
          <w:rFonts w:ascii="Arial" w:hAnsi="Arial" w:cs="Arial"/>
          <w:iCs/>
          <w:sz w:val="28"/>
          <w:szCs w:val="28"/>
          <w:lang w:val="el-GR"/>
        </w:rPr>
        <w:t xml:space="preserve"> εγγράψει η κάθε μια επιβάρυνση (</w:t>
      </w:r>
      <w:r w:rsidR="003870E9">
        <w:rPr>
          <w:rFonts w:ascii="Arial" w:hAnsi="Arial" w:cs="Arial"/>
          <w:iCs/>
          <w:sz w:val="28"/>
          <w:szCs w:val="28"/>
          <w:lang w:val="en-US"/>
        </w:rPr>
        <w:t>memo</w:t>
      </w:r>
      <w:r w:rsidR="003870E9">
        <w:rPr>
          <w:rFonts w:ascii="Arial" w:hAnsi="Arial" w:cs="Arial"/>
          <w:iCs/>
          <w:sz w:val="28"/>
          <w:szCs w:val="28"/>
          <w:lang w:val="el-GR"/>
        </w:rPr>
        <w:t>)</w:t>
      </w:r>
      <w:r w:rsidR="002804F7">
        <w:rPr>
          <w:rFonts w:ascii="Arial" w:hAnsi="Arial" w:cs="Arial"/>
          <w:iCs/>
          <w:sz w:val="28"/>
          <w:szCs w:val="28"/>
          <w:lang w:val="el-GR"/>
        </w:rPr>
        <w:t xml:space="preserve"> αναφορικά με σχετική οφειλή της πωλήτριας εταιρείας προς την κάθε μια</w:t>
      </w:r>
      <w:r w:rsidR="003870E9">
        <w:rPr>
          <w:rFonts w:ascii="Arial" w:hAnsi="Arial" w:cs="Arial"/>
          <w:iCs/>
          <w:sz w:val="28"/>
          <w:szCs w:val="28"/>
          <w:lang w:val="el-GR"/>
        </w:rPr>
        <w:t>.</w:t>
      </w:r>
      <w:r w:rsidR="004A200E">
        <w:rPr>
          <w:rFonts w:ascii="Arial" w:hAnsi="Arial" w:cs="Arial"/>
          <w:iCs/>
          <w:sz w:val="28"/>
          <w:szCs w:val="28"/>
          <w:lang w:val="el-GR"/>
        </w:rPr>
        <w:t xml:space="preserve"> </w:t>
      </w:r>
    </w:p>
    <w:p w14:paraId="2FF7747A" w14:textId="77777777" w:rsidR="004A200E" w:rsidRDefault="004A200E" w:rsidP="00981A4A">
      <w:pPr>
        <w:spacing w:line="480" w:lineRule="auto"/>
        <w:ind w:right="-274" w:firstLine="270"/>
        <w:jc w:val="both"/>
        <w:rPr>
          <w:rFonts w:ascii="Arial" w:hAnsi="Arial" w:cs="Arial"/>
          <w:iCs/>
          <w:sz w:val="28"/>
          <w:szCs w:val="28"/>
          <w:lang w:val="el-GR"/>
        </w:rPr>
      </w:pPr>
    </w:p>
    <w:p w14:paraId="0A90AE2A" w14:textId="3FEC0F22" w:rsidR="004A200E" w:rsidRDefault="004A200E" w:rsidP="00981A4A">
      <w:pPr>
        <w:spacing w:line="480" w:lineRule="auto"/>
        <w:ind w:right="-274" w:firstLine="270"/>
        <w:jc w:val="both"/>
        <w:rPr>
          <w:rFonts w:ascii="Arial" w:hAnsi="Arial" w:cs="Arial"/>
          <w:iCs/>
          <w:sz w:val="28"/>
          <w:szCs w:val="28"/>
          <w:lang w:val="el-GR"/>
        </w:rPr>
      </w:pPr>
      <w:r>
        <w:rPr>
          <w:rFonts w:ascii="Arial" w:hAnsi="Arial" w:cs="Arial"/>
          <w:iCs/>
          <w:sz w:val="28"/>
          <w:szCs w:val="28"/>
          <w:lang w:val="el-GR"/>
        </w:rPr>
        <w:t>Στη διαδικασία δεν είχαν κληθεί</w:t>
      </w:r>
      <w:r w:rsidR="003870E9">
        <w:rPr>
          <w:rFonts w:ascii="Arial" w:hAnsi="Arial" w:cs="Arial"/>
          <w:iCs/>
          <w:sz w:val="28"/>
          <w:szCs w:val="28"/>
          <w:lang w:val="el-GR"/>
        </w:rPr>
        <w:t xml:space="preserve"> </w:t>
      </w:r>
      <w:r>
        <w:rPr>
          <w:rFonts w:ascii="Arial" w:hAnsi="Arial" w:cs="Arial"/>
          <w:iCs/>
          <w:sz w:val="28"/>
          <w:szCs w:val="28"/>
          <w:lang w:val="el-GR"/>
        </w:rPr>
        <w:t>οι Αιτήτριες.  Η σχετική αίτηση του αγοραστή δεν τους είχε επιδοθεί</w:t>
      </w:r>
      <w:r w:rsidR="00130668">
        <w:rPr>
          <w:rFonts w:ascii="Arial" w:hAnsi="Arial" w:cs="Arial"/>
          <w:iCs/>
          <w:sz w:val="28"/>
          <w:szCs w:val="28"/>
          <w:lang w:val="el-GR"/>
        </w:rPr>
        <w:t>.  Γ</w:t>
      </w:r>
      <w:r>
        <w:rPr>
          <w:rFonts w:ascii="Arial" w:hAnsi="Arial" w:cs="Arial"/>
          <w:iCs/>
          <w:sz w:val="28"/>
          <w:szCs w:val="28"/>
          <w:lang w:val="el-GR"/>
        </w:rPr>
        <w:t xml:space="preserve">ια την ύπαρξη του διατάγματος με το οποίο χορηγήθηκε η άδεια πληροφορήθηκαν εκ των υστέρων.  Πρώτη η Αιτήτρια 1, </w:t>
      </w:r>
      <w:r w:rsidR="00C461F7">
        <w:rPr>
          <w:rFonts w:ascii="Arial" w:hAnsi="Arial" w:cs="Arial"/>
          <w:iCs/>
          <w:sz w:val="28"/>
          <w:szCs w:val="28"/>
          <w:lang w:val="el-GR"/>
        </w:rPr>
        <w:t>με επιστολή του Κτηματολογίου ημερ.</w:t>
      </w:r>
      <w:r>
        <w:rPr>
          <w:rFonts w:ascii="Arial" w:hAnsi="Arial" w:cs="Arial"/>
          <w:iCs/>
          <w:sz w:val="28"/>
          <w:szCs w:val="28"/>
          <w:lang w:val="el-GR"/>
        </w:rPr>
        <w:t>10.7.2023</w:t>
      </w:r>
      <w:r w:rsidR="00C461F7">
        <w:rPr>
          <w:rFonts w:ascii="Arial" w:hAnsi="Arial" w:cs="Arial"/>
          <w:iCs/>
          <w:sz w:val="28"/>
          <w:szCs w:val="28"/>
          <w:lang w:val="el-GR"/>
        </w:rPr>
        <w:t>,</w:t>
      </w:r>
      <w:r>
        <w:rPr>
          <w:rFonts w:ascii="Arial" w:hAnsi="Arial" w:cs="Arial"/>
          <w:iCs/>
          <w:sz w:val="28"/>
          <w:szCs w:val="28"/>
          <w:lang w:val="el-GR"/>
        </w:rPr>
        <w:t xml:space="preserve"> </w:t>
      </w:r>
      <w:r w:rsidR="002804F7">
        <w:rPr>
          <w:rFonts w:ascii="Arial" w:hAnsi="Arial" w:cs="Arial"/>
          <w:iCs/>
          <w:sz w:val="28"/>
          <w:szCs w:val="28"/>
          <w:lang w:val="el-GR"/>
        </w:rPr>
        <w:t xml:space="preserve">που παρέλαβε την 20.7.2023, </w:t>
      </w:r>
      <w:r w:rsidR="007A2087">
        <w:rPr>
          <w:rFonts w:ascii="Arial" w:hAnsi="Arial" w:cs="Arial"/>
          <w:iCs/>
          <w:sz w:val="28"/>
          <w:szCs w:val="28"/>
          <w:lang w:val="el-GR"/>
        </w:rPr>
        <w:t>ενημερώθηκε</w:t>
      </w:r>
      <w:r>
        <w:rPr>
          <w:rFonts w:ascii="Arial" w:hAnsi="Arial" w:cs="Arial"/>
          <w:iCs/>
          <w:sz w:val="28"/>
          <w:szCs w:val="28"/>
          <w:lang w:val="el-GR"/>
        </w:rPr>
        <w:t xml:space="preserve"> ότι την </w:t>
      </w:r>
      <w:r w:rsidR="00C461F7">
        <w:rPr>
          <w:rFonts w:ascii="Arial" w:hAnsi="Arial" w:cs="Arial"/>
          <w:iCs/>
          <w:sz w:val="28"/>
          <w:szCs w:val="28"/>
          <w:lang w:val="el-GR"/>
        </w:rPr>
        <w:t xml:space="preserve">14.6.2023 καταχωρίστηκε το </w:t>
      </w:r>
      <w:r w:rsidR="00C461F7">
        <w:rPr>
          <w:rFonts w:ascii="Arial" w:hAnsi="Arial" w:cs="Arial"/>
          <w:iCs/>
          <w:sz w:val="28"/>
          <w:szCs w:val="28"/>
          <w:lang w:val="el-GR"/>
        </w:rPr>
        <w:lastRenderedPageBreak/>
        <w:t>αναφερόμενο αγοραπωλητήριο έγγραφο.  Η</w:t>
      </w:r>
      <w:r>
        <w:rPr>
          <w:rFonts w:ascii="Arial" w:hAnsi="Arial" w:cs="Arial"/>
          <w:iCs/>
          <w:sz w:val="28"/>
          <w:szCs w:val="28"/>
          <w:lang w:val="el-GR"/>
        </w:rPr>
        <w:t xml:space="preserve"> Αιτήτρια 2 </w:t>
      </w:r>
      <w:r w:rsidR="00876343">
        <w:rPr>
          <w:rFonts w:ascii="Arial" w:hAnsi="Arial" w:cs="Arial"/>
          <w:iCs/>
          <w:sz w:val="28"/>
          <w:szCs w:val="28"/>
          <w:lang w:val="el-GR"/>
        </w:rPr>
        <w:t>παρέλαβε ανάλογη επιστολή</w:t>
      </w:r>
      <w:r w:rsidR="007A2087">
        <w:rPr>
          <w:rFonts w:ascii="Arial" w:hAnsi="Arial" w:cs="Arial"/>
          <w:iCs/>
          <w:sz w:val="28"/>
          <w:szCs w:val="28"/>
          <w:lang w:val="el-GR"/>
        </w:rPr>
        <w:t>,</w:t>
      </w:r>
      <w:r w:rsidR="00876343">
        <w:rPr>
          <w:rFonts w:ascii="Arial" w:hAnsi="Arial" w:cs="Arial"/>
          <w:iCs/>
          <w:sz w:val="28"/>
          <w:szCs w:val="28"/>
          <w:lang w:val="el-GR"/>
        </w:rPr>
        <w:t xml:space="preserve"> </w:t>
      </w:r>
      <w:r w:rsidR="007A2087">
        <w:rPr>
          <w:rFonts w:ascii="Arial" w:hAnsi="Arial" w:cs="Arial"/>
          <w:iCs/>
          <w:sz w:val="28"/>
          <w:szCs w:val="28"/>
          <w:lang w:val="el-GR"/>
        </w:rPr>
        <w:t>ίδι</w:t>
      </w:r>
      <w:r w:rsidR="00876343">
        <w:rPr>
          <w:rFonts w:ascii="Arial" w:hAnsi="Arial" w:cs="Arial"/>
          <w:iCs/>
          <w:sz w:val="28"/>
          <w:szCs w:val="28"/>
          <w:lang w:val="el-GR"/>
        </w:rPr>
        <w:t>ας ημερομηνίας</w:t>
      </w:r>
      <w:r w:rsidR="007A2087">
        <w:rPr>
          <w:rFonts w:ascii="Arial" w:hAnsi="Arial" w:cs="Arial"/>
          <w:iCs/>
          <w:sz w:val="28"/>
          <w:szCs w:val="28"/>
          <w:lang w:val="el-GR"/>
        </w:rPr>
        <w:t>,</w:t>
      </w:r>
      <w:r w:rsidR="00876343">
        <w:rPr>
          <w:rFonts w:ascii="Arial" w:hAnsi="Arial" w:cs="Arial"/>
          <w:iCs/>
          <w:sz w:val="28"/>
          <w:szCs w:val="28"/>
          <w:lang w:val="el-GR"/>
        </w:rPr>
        <w:t xml:space="preserve"> την 24.7.2023.</w:t>
      </w:r>
    </w:p>
    <w:p w14:paraId="625DEBD6" w14:textId="77777777" w:rsidR="005D12A9" w:rsidRDefault="005D12A9" w:rsidP="00981A4A">
      <w:pPr>
        <w:spacing w:line="480" w:lineRule="auto"/>
        <w:ind w:right="-274" w:firstLine="270"/>
        <w:jc w:val="both"/>
        <w:rPr>
          <w:rFonts w:ascii="Arial" w:hAnsi="Arial" w:cs="Arial"/>
          <w:iCs/>
          <w:sz w:val="28"/>
          <w:szCs w:val="28"/>
          <w:lang w:val="el-GR"/>
        </w:rPr>
      </w:pPr>
    </w:p>
    <w:p w14:paraId="1A451657" w14:textId="000EF018" w:rsidR="00130668" w:rsidRDefault="005D12A9" w:rsidP="00981A4A">
      <w:pPr>
        <w:spacing w:line="480" w:lineRule="auto"/>
        <w:ind w:right="-274" w:firstLine="270"/>
        <w:jc w:val="both"/>
        <w:rPr>
          <w:rFonts w:ascii="Arial" w:hAnsi="Arial" w:cs="Arial"/>
          <w:sz w:val="28"/>
          <w:szCs w:val="28"/>
          <w:lang w:val="el-GR"/>
        </w:rPr>
      </w:pPr>
      <w:r>
        <w:rPr>
          <w:rFonts w:ascii="Arial" w:hAnsi="Arial" w:cs="Arial"/>
          <w:iCs/>
          <w:sz w:val="28"/>
          <w:szCs w:val="28"/>
          <w:lang w:val="el-GR"/>
        </w:rPr>
        <w:t>Είναι η επί της ουσίας θέση των Αιτητριών ότι το κατώτερο Δικαστήριο ενήργησε καθ’ υπέρβαση δικαιοδοσίας και παραβίασε το δικαίωμα</w:t>
      </w:r>
      <w:r w:rsidR="00EE7FDB">
        <w:rPr>
          <w:rFonts w:ascii="Arial" w:hAnsi="Arial" w:cs="Arial"/>
          <w:iCs/>
          <w:sz w:val="28"/>
          <w:szCs w:val="28"/>
          <w:lang w:val="el-GR"/>
        </w:rPr>
        <w:t xml:space="preserve"> τους για φυσική δικαιοσύνη εφόσον δεν τους «</w:t>
      </w:r>
      <w:r w:rsidR="00EE7FDB" w:rsidRPr="00EE7FDB">
        <w:rPr>
          <w:rFonts w:ascii="Arial" w:hAnsi="Arial" w:cs="Arial"/>
          <w:i/>
          <w:sz w:val="28"/>
          <w:szCs w:val="28"/>
          <w:lang w:val="el-GR"/>
        </w:rPr>
        <w:t>επέτρεψε</w:t>
      </w:r>
      <w:r w:rsidR="00EE7FDB">
        <w:rPr>
          <w:rFonts w:ascii="Arial" w:hAnsi="Arial" w:cs="Arial"/>
          <w:iCs/>
          <w:sz w:val="28"/>
          <w:szCs w:val="28"/>
          <w:lang w:val="el-GR"/>
        </w:rPr>
        <w:t>» να ακουστούν</w:t>
      </w:r>
      <w:r w:rsidR="00E42796">
        <w:rPr>
          <w:rFonts w:ascii="Arial" w:hAnsi="Arial" w:cs="Arial"/>
          <w:iCs/>
          <w:sz w:val="28"/>
          <w:szCs w:val="28"/>
          <w:lang w:val="el-GR"/>
        </w:rPr>
        <w:t xml:space="preserve"> (</w:t>
      </w:r>
      <w:r w:rsidR="00E42796" w:rsidRPr="00350051">
        <w:rPr>
          <w:rFonts w:ascii="Arial" w:hAnsi="Arial" w:cs="Arial"/>
          <w:b/>
          <w:bCs/>
          <w:i/>
          <w:sz w:val="28"/>
          <w:szCs w:val="28"/>
          <w:lang w:val="en-US"/>
        </w:rPr>
        <w:t>Bank</w:t>
      </w:r>
      <w:r w:rsidR="00E42796" w:rsidRPr="00350051">
        <w:rPr>
          <w:rFonts w:ascii="Arial" w:hAnsi="Arial" w:cs="Arial"/>
          <w:b/>
          <w:bCs/>
          <w:i/>
          <w:sz w:val="28"/>
          <w:szCs w:val="28"/>
          <w:lang w:val="el-GR"/>
        </w:rPr>
        <w:t xml:space="preserve"> </w:t>
      </w:r>
      <w:r w:rsidR="00E42796" w:rsidRPr="00350051">
        <w:rPr>
          <w:rFonts w:ascii="Arial" w:hAnsi="Arial" w:cs="Arial"/>
          <w:b/>
          <w:bCs/>
          <w:i/>
          <w:sz w:val="28"/>
          <w:szCs w:val="28"/>
          <w:lang w:val="en-US"/>
        </w:rPr>
        <w:t>of</w:t>
      </w:r>
      <w:r w:rsidR="00E42796" w:rsidRPr="00350051">
        <w:rPr>
          <w:rFonts w:ascii="Arial" w:hAnsi="Arial" w:cs="Arial"/>
          <w:b/>
          <w:bCs/>
          <w:i/>
          <w:sz w:val="28"/>
          <w:szCs w:val="28"/>
          <w:lang w:val="el-GR"/>
        </w:rPr>
        <w:t xml:space="preserve"> </w:t>
      </w:r>
      <w:r w:rsidR="00E42796" w:rsidRPr="00350051">
        <w:rPr>
          <w:rFonts w:ascii="Arial" w:hAnsi="Arial" w:cs="Arial"/>
          <w:b/>
          <w:bCs/>
          <w:i/>
          <w:sz w:val="28"/>
          <w:szCs w:val="28"/>
          <w:lang w:val="en-US"/>
        </w:rPr>
        <w:t>Cyprus</w:t>
      </w:r>
      <w:r w:rsidR="00E42796" w:rsidRPr="00350051">
        <w:rPr>
          <w:rFonts w:ascii="Arial" w:hAnsi="Arial" w:cs="Arial"/>
          <w:b/>
          <w:bCs/>
          <w:i/>
          <w:sz w:val="28"/>
          <w:szCs w:val="28"/>
          <w:lang w:val="el-GR"/>
        </w:rPr>
        <w:t xml:space="preserve"> </w:t>
      </w:r>
      <w:r w:rsidR="00E42796" w:rsidRPr="00350051">
        <w:rPr>
          <w:rFonts w:ascii="Arial" w:hAnsi="Arial" w:cs="Arial"/>
          <w:b/>
          <w:bCs/>
          <w:i/>
          <w:sz w:val="28"/>
          <w:szCs w:val="28"/>
          <w:lang w:val="en-US"/>
        </w:rPr>
        <w:t>Public</w:t>
      </w:r>
      <w:r w:rsidR="00E42796" w:rsidRPr="00350051">
        <w:rPr>
          <w:rFonts w:ascii="Arial" w:hAnsi="Arial" w:cs="Arial"/>
          <w:b/>
          <w:bCs/>
          <w:i/>
          <w:sz w:val="28"/>
          <w:szCs w:val="28"/>
          <w:lang w:val="el-GR"/>
        </w:rPr>
        <w:t xml:space="preserve"> </w:t>
      </w:r>
      <w:r w:rsidR="00E42796" w:rsidRPr="00350051">
        <w:rPr>
          <w:rFonts w:ascii="Arial" w:hAnsi="Arial" w:cs="Arial"/>
          <w:b/>
          <w:bCs/>
          <w:i/>
          <w:sz w:val="28"/>
          <w:szCs w:val="28"/>
          <w:lang w:val="en-US"/>
        </w:rPr>
        <w:t>Company</w:t>
      </w:r>
      <w:r w:rsidR="00E42796" w:rsidRPr="00350051">
        <w:rPr>
          <w:rFonts w:ascii="Arial" w:hAnsi="Arial" w:cs="Arial"/>
          <w:b/>
          <w:bCs/>
          <w:i/>
          <w:sz w:val="28"/>
          <w:szCs w:val="28"/>
          <w:lang w:val="el-GR"/>
        </w:rPr>
        <w:t xml:space="preserve"> </w:t>
      </w:r>
      <w:r w:rsidR="00E42796" w:rsidRPr="00350051">
        <w:rPr>
          <w:rFonts w:ascii="Arial" w:hAnsi="Arial" w:cs="Arial"/>
          <w:b/>
          <w:bCs/>
          <w:i/>
          <w:sz w:val="28"/>
          <w:szCs w:val="28"/>
          <w:lang w:val="en-US"/>
        </w:rPr>
        <w:t>Ltd</w:t>
      </w:r>
      <w:r w:rsidR="00E42796" w:rsidRPr="00350051">
        <w:rPr>
          <w:rFonts w:ascii="Arial" w:hAnsi="Arial" w:cs="Arial"/>
          <w:b/>
          <w:bCs/>
          <w:i/>
          <w:sz w:val="28"/>
          <w:szCs w:val="28"/>
          <w:lang w:val="el-GR"/>
        </w:rPr>
        <w:t>, Πολ. ΈΦ. Αρ.68/2019, ημερ.8.5.2020</w:t>
      </w:r>
      <w:r w:rsidR="00E42796">
        <w:rPr>
          <w:rFonts w:ascii="Arial" w:hAnsi="Arial" w:cs="Arial"/>
          <w:iCs/>
          <w:sz w:val="28"/>
          <w:szCs w:val="28"/>
          <w:lang w:val="el-GR"/>
        </w:rPr>
        <w:t>)</w:t>
      </w:r>
      <w:r w:rsidR="00EE7FDB">
        <w:rPr>
          <w:rFonts w:ascii="Arial" w:hAnsi="Arial" w:cs="Arial"/>
          <w:iCs/>
          <w:sz w:val="28"/>
          <w:szCs w:val="28"/>
          <w:lang w:val="el-GR"/>
        </w:rPr>
        <w:t xml:space="preserve">.  Με την </w:t>
      </w:r>
      <w:r>
        <w:rPr>
          <w:rFonts w:ascii="Arial" w:hAnsi="Arial" w:cs="Arial"/>
          <w:sz w:val="28"/>
          <w:szCs w:val="28"/>
          <w:lang w:val="el-GR"/>
        </w:rPr>
        <w:t>Αίτηση που καταχωρίστηκε την 2</w:t>
      </w:r>
      <w:r w:rsidR="00EE7FDB">
        <w:rPr>
          <w:rFonts w:ascii="Arial" w:hAnsi="Arial" w:cs="Arial"/>
          <w:sz w:val="28"/>
          <w:szCs w:val="28"/>
          <w:lang w:val="el-GR"/>
        </w:rPr>
        <w:t>2.8</w:t>
      </w:r>
      <w:r>
        <w:rPr>
          <w:rFonts w:ascii="Arial" w:hAnsi="Arial" w:cs="Arial"/>
          <w:sz w:val="28"/>
          <w:szCs w:val="28"/>
          <w:lang w:val="el-GR"/>
        </w:rPr>
        <w:t xml:space="preserve">.2023, ζητείται επέκταση του χρόνου για την καταχώρηση αίτησης για άδεια, για την καταχώρηση αίτησης με κλήση για την έκδοση προνομιακού εντάλματος </w:t>
      </w:r>
      <w:r>
        <w:rPr>
          <w:rFonts w:ascii="Arial" w:hAnsi="Arial" w:cs="Arial"/>
          <w:sz w:val="28"/>
          <w:szCs w:val="28"/>
          <w:lang w:val="en-US"/>
        </w:rPr>
        <w:t>Certiorari</w:t>
      </w:r>
      <w:r w:rsidR="00EE7FDB">
        <w:rPr>
          <w:rFonts w:ascii="Arial" w:hAnsi="Arial" w:cs="Arial"/>
          <w:sz w:val="28"/>
          <w:szCs w:val="28"/>
          <w:lang w:val="el-GR"/>
        </w:rPr>
        <w:t xml:space="preserve"> </w:t>
      </w:r>
      <w:r>
        <w:rPr>
          <w:rFonts w:ascii="Arial" w:hAnsi="Arial" w:cs="Arial"/>
          <w:sz w:val="28"/>
          <w:szCs w:val="28"/>
          <w:lang w:val="el-GR"/>
        </w:rPr>
        <w:t xml:space="preserve">για την ακύρωση </w:t>
      </w:r>
      <w:r w:rsidR="007A2087">
        <w:rPr>
          <w:rFonts w:ascii="Arial" w:hAnsi="Arial" w:cs="Arial"/>
          <w:sz w:val="28"/>
          <w:szCs w:val="28"/>
          <w:lang w:val="el-GR"/>
        </w:rPr>
        <w:t xml:space="preserve">του διατάγματος </w:t>
      </w:r>
      <w:r w:rsidR="00EE7FDB" w:rsidRPr="00A313DF">
        <w:rPr>
          <w:rFonts w:ascii="Arial" w:hAnsi="Arial" w:cs="Arial"/>
          <w:sz w:val="28"/>
          <w:szCs w:val="28"/>
          <w:lang w:val="el-GR"/>
        </w:rPr>
        <w:t xml:space="preserve">και </w:t>
      </w:r>
      <w:r w:rsidR="00EE7FDB" w:rsidRPr="00A313DF">
        <w:rPr>
          <w:rFonts w:ascii="Arial" w:hAnsi="Arial" w:cs="Arial"/>
          <w:sz w:val="28"/>
          <w:szCs w:val="28"/>
          <w:lang w:val="en-US"/>
        </w:rPr>
        <w:t>Prohibition</w:t>
      </w:r>
      <w:r w:rsidR="00E83FC6">
        <w:rPr>
          <w:rFonts w:ascii="Arial" w:hAnsi="Arial" w:cs="Arial"/>
          <w:sz w:val="28"/>
          <w:szCs w:val="28"/>
          <w:lang w:val="el-GR"/>
        </w:rPr>
        <w:t>, χωρίς ωστόσο να αναφέρεται τι θα επιδιώκεται να απαγορευτεί με το τελευταίο</w:t>
      </w:r>
      <w:r w:rsidR="00A313DF">
        <w:rPr>
          <w:rFonts w:ascii="Arial" w:hAnsi="Arial" w:cs="Arial"/>
          <w:sz w:val="28"/>
          <w:szCs w:val="28"/>
          <w:lang w:val="el-GR"/>
        </w:rPr>
        <w:t>.</w:t>
      </w:r>
    </w:p>
    <w:p w14:paraId="31B068B4" w14:textId="77777777" w:rsidR="0052332E" w:rsidRDefault="0052332E" w:rsidP="00981A4A">
      <w:pPr>
        <w:spacing w:line="480" w:lineRule="auto"/>
        <w:ind w:right="-274" w:firstLine="270"/>
        <w:jc w:val="both"/>
        <w:rPr>
          <w:rFonts w:ascii="Arial" w:hAnsi="Arial" w:cs="Arial"/>
          <w:sz w:val="28"/>
          <w:szCs w:val="28"/>
          <w:lang w:val="el-GR"/>
        </w:rPr>
      </w:pPr>
    </w:p>
    <w:p w14:paraId="6A633F70" w14:textId="47395F79" w:rsidR="00876343" w:rsidRDefault="0052332E" w:rsidP="00981A4A">
      <w:pPr>
        <w:spacing w:line="480" w:lineRule="auto"/>
        <w:ind w:right="-274" w:firstLine="270"/>
        <w:jc w:val="both"/>
        <w:rPr>
          <w:rFonts w:ascii="Arial" w:hAnsi="Arial" w:cs="Arial"/>
          <w:sz w:val="28"/>
          <w:szCs w:val="28"/>
          <w:lang w:val="el-GR"/>
        </w:rPr>
      </w:pPr>
      <w:r>
        <w:rPr>
          <w:rFonts w:ascii="Arial" w:hAnsi="Arial" w:cs="Arial"/>
          <w:sz w:val="28"/>
          <w:szCs w:val="28"/>
          <w:lang w:val="el-GR"/>
        </w:rPr>
        <w:t>Σημειώνεται ότι το κατώτερο Δικαστήριο είχε ενεργήσει δυνάμει σαφούς εξουσίας που παρέχε</w:t>
      </w:r>
      <w:r w:rsidR="00350051">
        <w:rPr>
          <w:rFonts w:ascii="Arial" w:hAnsi="Arial" w:cs="Arial"/>
          <w:sz w:val="28"/>
          <w:szCs w:val="28"/>
          <w:lang w:val="el-GR"/>
        </w:rPr>
        <w:t>τα</w:t>
      </w:r>
      <w:r>
        <w:rPr>
          <w:rFonts w:ascii="Arial" w:hAnsi="Arial" w:cs="Arial"/>
          <w:sz w:val="28"/>
          <w:szCs w:val="28"/>
          <w:lang w:val="el-GR"/>
        </w:rPr>
        <w:t xml:space="preserve">ι </w:t>
      </w:r>
      <w:r w:rsidR="00350051">
        <w:rPr>
          <w:rFonts w:ascii="Arial" w:hAnsi="Arial" w:cs="Arial"/>
          <w:sz w:val="28"/>
          <w:szCs w:val="28"/>
          <w:lang w:val="el-GR"/>
        </w:rPr>
        <w:t xml:space="preserve">από </w:t>
      </w:r>
      <w:r>
        <w:rPr>
          <w:rFonts w:ascii="Arial" w:hAnsi="Arial" w:cs="Arial"/>
          <w:sz w:val="28"/>
          <w:szCs w:val="28"/>
          <w:lang w:val="el-GR"/>
        </w:rPr>
        <w:t>το</w:t>
      </w:r>
      <w:r w:rsidRPr="0052332E">
        <w:rPr>
          <w:rFonts w:ascii="Arial" w:hAnsi="Arial" w:cs="Arial"/>
          <w:b/>
          <w:bCs/>
          <w:i/>
          <w:sz w:val="28"/>
          <w:szCs w:val="28"/>
          <w:lang w:val="el-GR"/>
        </w:rPr>
        <w:t xml:space="preserve"> </w:t>
      </w:r>
      <w:r>
        <w:rPr>
          <w:rFonts w:ascii="Arial" w:hAnsi="Arial" w:cs="Arial"/>
          <w:b/>
          <w:bCs/>
          <w:i/>
          <w:sz w:val="28"/>
          <w:szCs w:val="28"/>
          <w:lang w:val="el-GR"/>
        </w:rPr>
        <w:t>άρθρο 12</w:t>
      </w:r>
      <w:r>
        <w:rPr>
          <w:rFonts w:ascii="Arial" w:hAnsi="Arial" w:cs="Arial"/>
          <w:iCs/>
          <w:sz w:val="28"/>
          <w:szCs w:val="28"/>
          <w:lang w:val="el-GR"/>
        </w:rPr>
        <w:t xml:space="preserve"> των </w:t>
      </w:r>
      <w:r>
        <w:rPr>
          <w:rFonts w:ascii="Arial" w:hAnsi="Arial" w:cs="Arial"/>
          <w:b/>
          <w:bCs/>
          <w:i/>
          <w:iCs/>
          <w:sz w:val="28"/>
          <w:szCs w:val="28"/>
          <w:lang w:val="el-GR"/>
        </w:rPr>
        <w:t>περί Πώλησης Ακινήτων (Ειδική Εκτέλεση) Νόµων του 2011 έως 2020</w:t>
      </w:r>
      <w:r>
        <w:rPr>
          <w:rFonts w:ascii="Arial" w:hAnsi="Arial" w:cs="Arial"/>
          <w:sz w:val="28"/>
          <w:szCs w:val="28"/>
          <w:lang w:val="el-GR"/>
        </w:rPr>
        <w:t>,</w:t>
      </w:r>
      <w:r w:rsidRPr="0052332E">
        <w:rPr>
          <w:rStyle w:val="FootnoteReference"/>
          <w:rFonts w:ascii="Arial" w:hAnsi="Arial" w:cs="Arial"/>
          <w:sz w:val="28"/>
          <w:szCs w:val="28"/>
          <w:lang w:val="el-GR"/>
        </w:rPr>
        <w:footnoteReference w:id="1"/>
      </w:r>
      <w:r w:rsidR="004D73DE">
        <w:rPr>
          <w:rFonts w:ascii="Arial" w:hAnsi="Arial" w:cs="Arial"/>
          <w:sz w:val="28"/>
          <w:szCs w:val="28"/>
          <w:lang w:val="el-GR"/>
        </w:rPr>
        <w:t xml:space="preserve"> και </w:t>
      </w:r>
      <w:r w:rsidR="00E83FC6">
        <w:rPr>
          <w:rFonts w:ascii="Arial" w:hAnsi="Arial" w:cs="Arial"/>
          <w:sz w:val="28"/>
          <w:szCs w:val="28"/>
          <w:lang w:val="el-GR"/>
        </w:rPr>
        <w:t xml:space="preserve">το ζήτημα περιορίζεται στο γεγονός ότι στη </w:t>
      </w:r>
      <w:r w:rsidR="00E83FC6">
        <w:rPr>
          <w:rFonts w:ascii="Arial" w:hAnsi="Arial" w:cs="Arial"/>
          <w:iCs/>
          <w:sz w:val="28"/>
          <w:szCs w:val="28"/>
          <w:lang w:val="el-GR"/>
        </w:rPr>
        <w:t>διαδικασία δεν είχαν κληθεί οι Αιτήτριες</w:t>
      </w:r>
      <w:r w:rsidR="004D73DE">
        <w:rPr>
          <w:rFonts w:ascii="Arial" w:hAnsi="Arial" w:cs="Arial"/>
          <w:sz w:val="28"/>
          <w:szCs w:val="28"/>
          <w:lang w:val="el-GR"/>
        </w:rPr>
        <w:t>.</w:t>
      </w:r>
    </w:p>
    <w:p w14:paraId="6B0B6BF7" w14:textId="77777777" w:rsidR="007A2087" w:rsidRDefault="007A2087" w:rsidP="00981A4A">
      <w:pPr>
        <w:spacing w:line="480" w:lineRule="auto"/>
        <w:ind w:right="-274" w:firstLine="270"/>
        <w:jc w:val="both"/>
        <w:rPr>
          <w:rFonts w:ascii="Arial" w:hAnsi="Arial" w:cs="Arial"/>
          <w:iCs/>
          <w:sz w:val="28"/>
          <w:szCs w:val="28"/>
          <w:lang w:val="el-GR"/>
        </w:rPr>
      </w:pPr>
    </w:p>
    <w:p w14:paraId="712F8508" w14:textId="77777777" w:rsidR="00876343" w:rsidRDefault="00876343" w:rsidP="00876343">
      <w:pPr>
        <w:spacing w:line="480" w:lineRule="auto"/>
        <w:ind w:firstLine="270"/>
        <w:jc w:val="both"/>
        <w:rPr>
          <w:rFonts w:ascii="Arial" w:hAnsi="Arial" w:cs="Arial"/>
          <w:sz w:val="28"/>
          <w:szCs w:val="28"/>
          <w:lang w:val="el-GR"/>
        </w:rPr>
      </w:pPr>
      <w:r>
        <w:rPr>
          <w:rFonts w:ascii="Arial" w:hAnsi="Arial" w:cs="Arial"/>
          <w:sz w:val="28"/>
          <w:szCs w:val="28"/>
          <w:lang w:val="el-GR"/>
        </w:rPr>
        <w:lastRenderedPageBreak/>
        <w:t xml:space="preserve">Σύμφωνα με τον </w:t>
      </w:r>
      <w:r>
        <w:rPr>
          <w:rFonts w:ascii="Arial" w:hAnsi="Arial" w:cs="Arial"/>
          <w:b/>
          <w:bCs/>
          <w:i/>
          <w:iCs/>
          <w:sz w:val="28"/>
          <w:szCs w:val="28"/>
          <w:lang w:val="el-GR"/>
        </w:rPr>
        <w:t>Καν.5</w:t>
      </w:r>
      <w:r>
        <w:rPr>
          <w:rFonts w:ascii="Arial" w:hAnsi="Arial" w:cs="Arial"/>
          <w:sz w:val="28"/>
          <w:szCs w:val="28"/>
          <w:lang w:val="el-GR"/>
        </w:rPr>
        <w:t xml:space="preserve"> του </w:t>
      </w:r>
      <w:r>
        <w:rPr>
          <w:rFonts w:ascii="Arial" w:hAnsi="Arial" w:cs="Arial"/>
          <w:b/>
          <w:bCs/>
          <w:i/>
          <w:iCs/>
          <w:sz w:val="28"/>
          <w:szCs w:val="28"/>
          <w:lang w:val="el-GR"/>
        </w:rPr>
        <w:t>περί Ανωτάτου Δικαστηρίου (Δικαιοδοσία Έκδοσης Ενταλμάτων Προνομιακής Φύσεως) Διαδικαστικό Κανονισμό του 2018</w:t>
      </w:r>
      <w:r>
        <w:rPr>
          <w:rFonts w:ascii="Arial" w:hAnsi="Arial" w:cs="Arial"/>
          <w:sz w:val="28"/>
          <w:szCs w:val="28"/>
          <w:lang w:val="el-GR"/>
        </w:rPr>
        <w:t>:</w:t>
      </w:r>
    </w:p>
    <w:p w14:paraId="470F6995" w14:textId="77777777" w:rsidR="00876343" w:rsidRDefault="00876343" w:rsidP="00876343">
      <w:pPr>
        <w:tabs>
          <w:tab w:val="left" w:pos="4932"/>
        </w:tabs>
        <w:spacing w:line="480" w:lineRule="auto"/>
        <w:ind w:firstLine="270"/>
        <w:jc w:val="both"/>
        <w:rPr>
          <w:rFonts w:ascii="Arial" w:hAnsi="Arial" w:cs="Arial"/>
          <w:sz w:val="28"/>
          <w:szCs w:val="28"/>
          <w:lang w:val="el-GR"/>
        </w:rPr>
      </w:pPr>
      <w:r>
        <w:rPr>
          <w:rFonts w:ascii="Arial" w:hAnsi="Arial" w:cs="Arial"/>
          <w:sz w:val="28"/>
          <w:szCs w:val="28"/>
          <w:lang w:val="el-GR"/>
        </w:rPr>
        <w:tab/>
      </w:r>
    </w:p>
    <w:p w14:paraId="355265B3" w14:textId="77777777" w:rsidR="00876343" w:rsidRDefault="00876343" w:rsidP="00876343">
      <w:pPr>
        <w:ind w:left="450"/>
        <w:jc w:val="both"/>
        <w:rPr>
          <w:rFonts w:ascii="Arial" w:hAnsi="Arial" w:cs="Arial"/>
          <w:b/>
          <w:i/>
          <w:sz w:val="28"/>
          <w:szCs w:val="28"/>
          <w:lang w:val="el-GR"/>
        </w:rPr>
      </w:pPr>
      <w:r>
        <w:rPr>
          <w:rFonts w:ascii="Arial" w:hAnsi="Arial" w:cs="Arial"/>
          <w:sz w:val="28"/>
          <w:szCs w:val="28"/>
          <w:lang w:val="el-GR"/>
        </w:rPr>
        <w:t>« (1) Αίτηση για άδεια καταχωρείται το συντομότερο από την έκδοση της προσβαλλόμενης απόφασης, διατάγματος ή πράξης.  Σε κάθε περίπτωση δεν πρέπει να υπερβαίνει τις 45 ημέρες από την έκδοση της προσβαλλόμενης απόφασης, διατάγματος ή πράξης.</w:t>
      </w:r>
    </w:p>
    <w:p w14:paraId="3514656F" w14:textId="77777777" w:rsidR="00876343" w:rsidRDefault="00876343" w:rsidP="00876343">
      <w:pPr>
        <w:pStyle w:val="ListParagraph"/>
        <w:ind w:left="450"/>
        <w:jc w:val="both"/>
        <w:rPr>
          <w:rFonts w:ascii="Arial" w:hAnsi="Arial" w:cs="Arial"/>
          <w:b/>
          <w:i/>
          <w:sz w:val="28"/>
          <w:szCs w:val="28"/>
          <w:lang w:val="el-GR"/>
        </w:rPr>
      </w:pPr>
    </w:p>
    <w:p w14:paraId="357A832A" w14:textId="12E46638" w:rsidR="00C461F7" w:rsidRPr="00EE7FDB" w:rsidRDefault="00876343" w:rsidP="00EE7FDB">
      <w:pPr>
        <w:spacing w:before="240"/>
        <w:ind w:left="450"/>
        <w:jc w:val="both"/>
        <w:rPr>
          <w:rFonts w:ascii="Arial" w:hAnsi="Arial" w:cs="Arial"/>
          <w:sz w:val="28"/>
          <w:szCs w:val="28"/>
          <w:lang w:val="el-GR"/>
        </w:rPr>
      </w:pPr>
      <w:r>
        <w:rPr>
          <w:rFonts w:ascii="Arial" w:hAnsi="Arial" w:cs="Arial"/>
          <w:sz w:val="28"/>
          <w:szCs w:val="28"/>
          <w:lang w:val="el-GR"/>
        </w:rPr>
        <w:t>(2) Το Δικαστήριο δύναται να επεκτείνει την προθεσμία που αναφέρεται στην παράγραφο (1) του παρόντος Κανονισμού εάν καταδειχθούν εξαιρετικές περιστάσεις που παρεμπόδισαν τον αιτητή να καταχωρήσει την αίτηση του εντός της προβλεπόμενης προθεσμίας.»</w:t>
      </w:r>
    </w:p>
    <w:p w14:paraId="6D339E83" w14:textId="77777777" w:rsidR="00EE7FDB" w:rsidRDefault="00EE7FDB" w:rsidP="00EE7FDB">
      <w:pPr>
        <w:tabs>
          <w:tab w:val="left" w:pos="1860"/>
        </w:tabs>
        <w:spacing w:before="240" w:line="480" w:lineRule="auto"/>
        <w:ind w:right="-274" w:firstLine="270"/>
        <w:jc w:val="both"/>
        <w:rPr>
          <w:rFonts w:ascii="Arial" w:hAnsi="Arial" w:cs="Arial"/>
          <w:iCs/>
          <w:sz w:val="28"/>
          <w:szCs w:val="28"/>
          <w:lang w:val="el-GR"/>
        </w:rPr>
      </w:pPr>
    </w:p>
    <w:p w14:paraId="00548AEC" w14:textId="38AB95FF" w:rsidR="00334CAD" w:rsidRDefault="00130668" w:rsidP="00EE7FDB">
      <w:pPr>
        <w:spacing w:before="240" w:line="480" w:lineRule="auto"/>
        <w:ind w:firstLine="270"/>
        <w:jc w:val="both"/>
        <w:rPr>
          <w:rFonts w:ascii="Arial" w:hAnsi="Arial" w:cs="Arial"/>
          <w:sz w:val="28"/>
          <w:szCs w:val="28"/>
          <w:lang w:val="el-GR"/>
        </w:rPr>
      </w:pPr>
      <w:r>
        <w:rPr>
          <w:rFonts w:ascii="Arial" w:hAnsi="Arial" w:cs="Arial"/>
          <w:iCs/>
          <w:sz w:val="28"/>
          <w:szCs w:val="28"/>
          <w:lang w:val="el-GR"/>
        </w:rPr>
        <w:t>Οι Αιτήτριες χ</w:t>
      </w:r>
      <w:r w:rsidR="00C461F7">
        <w:rPr>
          <w:rFonts w:ascii="Arial" w:hAnsi="Arial" w:cs="Arial"/>
          <w:iCs/>
          <w:sz w:val="28"/>
          <w:szCs w:val="28"/>
          <w:lang w:val="el-GR"/>
        </w:rPr>
        <w:t xml:space="preserve">ρησιμοποίησαν τον Τύπο Α που </w:t>
      </w:r>
      <w:r w:rsidR="005947E6">
        <w:rPr>
          <w:rFonts w:ascii="Arial" w:hAnsi="Arial" w:cs="Arial"/>
          <w:iCs/>
          <w:sz w:val="28"/>
          <w:szCs w:val="28"/>
          <w:lang w:val="el-GR"/>
        </w:rPr>
        <w:t xml:space="preserve">σύμφωνα με τον </w:t>
      </w:r>
      <w:r w:rsidR="005947E6" w:rsidRPr="00EE7FDB">
        <w:rPr>
          <w:rFonts w:ascii="Arial" w:hAnsi="Arial" w:cs="Arial"/>
          <w:b/>
          <w:bCs/>
          <w:i/>
          <w:sz w:val="28"/>
          <w:szCs w:val="28"/>
          <w:lang w:val="el-GR"/>
        </w:rPr>
        <w:t>Καν.3(1)</w:t>
      </w:r>
      <w:r w:rsidR="005947E6">
        <w:rPr>
          <w:rFonts w:ascii="Arial" w:hAnsi="Arial" w:cs="Arial"/>
          <w:iCs/>
          <w:sz w:val="28"/>
          <w:szCs w:val="28"/>
          <w:lang w:val="el-GR"/>
        </w:rPr>
        <w:t xml:space="preserve"> τ</w:t>
      </w:r>
      <w:r w:rsidR="00EE7FDB">
        <w:rPr>
          <w:rFonts w:ascii="Arial" w:hAnsi="Arial" w:cs="Arial"/>
          <w:iCs/>
          <w:sz w:val="28"/>
          <w:szCs w:val="28"/>
          <w:lang w:val="el-GR"/>
        </w:rPr>
        <w:t>ου</w:t>
      </w:r>
      <w:r w:rsidR="00334CAD" w:rsidRPr="00334CAD">
        <w:rPr>
          <w:rFonts w:ascii="Arial" w:hAnsi="Arial" w:cs="Arial"/>
          <w:b/>
          <w:bCs/>
          <w:i/>
          <w:iCs/>
          <w:sz w:val="28"/>
          <w:szCs w:val="28"/>
          <w:lang w:val="el-GR"/>
        </w:rPr>
        <w:t xml:space="preserve"> </w:t>
      </w:r>
      <w:r w:rsidR="00334CAD">
        <w:rPr>
          <w:rFonts w:ascii="Arial" w:hAnsi="Arial" w:cs="Arial"/>
          <w:b/>
          <w:bCs/>
          <w:i/>
          <w:iCs/>
          <w:sz w:val="28"/>
          <w:szCs w:val="28"/>
          <w:lang w:val="el-GR"/>
        </w:rPr>
        <w:t>Κανονισμ</w:t>
      </w:r>
      <w:r w:rsidR="00EE7FDB">
        <w:rPr>
          <w:rFonts w:ascii="Arial" w:hAnsi="Arial" w:cs="Arial"/>
          <w:b/>
          <w:bCs/>
          <w:i/>
          <w:iCs/>
          <w:sz w:val="28"/>
          <w:szCs w:val="28"/>
          <w:lang w:val="el-GR"/>
        </w:rPr>
        <w:t>ού</w:t>
      </w:r>
      <w:r w:rsidR="00CE0A2F">
        <w:rPr>
          <w:rFonts w:ascii="Arial" w:hAnsi="Arial" w:cs="Arial"/>
          <w:sz w:val="28"/>
          <w:szCs w:val="28"/>
          <w:lang w:val="el-GR"/>
        </w:rPr>
        <w:t xml:space="preserve">, είναι ο </w:t>
      </w:r>
      <w:r w:rsidR="00EE7FDB">
        <w:rPr>
          <w:rFonts w:ascii="Arial" w:hAnsi="Arial" w:cs="Arial"/>
          <w:sz w:val="28"/>
          <w:szCs w:val="28"/>
          <w:lang w:val="el-GR"/>
        </w:rPr>
        <w:t>τ</w:t>
      </w:r>
      <w:r w:rsidR="00CE0A2F">
        <w:rPr>
          <w:rFonts w:ascii="Arial" w:hAnsi="Arial" w:cs="Arial"/>
          <w:sz w:val="28"/>
          <w:szCs w:val="28"/>
          <w:lang w:val="el-GR"/>
        </w:rPr>
        <w:t xml:space="preserve">ύπος που προβλέπεται για </w:t>
      </w:r>
      <w:r w:rsidR="00EE7FDB">
        <w:rPr>
          <w:rFonts w:ascii="Arial" w:hAnsi="Arial" w:cs="Arial"/>
          <w:sz w:val="28"/>
          <w:szCs w:val="28"/>
          <w:lang w:val="el-GR"/>
        </w:rPr>
        <w:t xml:space="preserve">την </w:t>
      </w:r>
      <w:r w:rsidR="00CE0A2F">
        <w:rPr>
          <w:rFonts w:ascii="Arial" w:hAnsi="Arial" w:cs="Arial"/>
          <w:sz w:val="28"/>
          <w:szCs w:val="28"/>
          <w:lang w:val="el-GR"/>
        </w:rPr>
        <w:t xml:space="preserve">αίτηση για άδεια </w:t>
      </w:r>
      <w:r w:rsidR="00CE0A2F" w:rsidRPr="00CE0A2F">
        <w:rPr>
          <w:rFonts w:ascii="Arial" w:hAnsi="Arial" w:cs="Arial"/>
          <w:sz w:val="28"/>
          <w:szCs w:val="28"/>
          <w:lang w:val="el-GR"/>
        </w:rPr>
        <w:t xml:space="preserve">για </w:t>
      </w:r>
      <w:r w:rsidR="00CE0A2F">
        <w:rPr>
          <w:rFonts w:ascii="Arial" w:hAnsi="Arial" w:cs="Arial"/>
          <w:sz w:val="28"/>
          <w:szCs w:val="28"/>
          <w:lang w:val="el-GR"/>
        </w:rPr>
        <w:t xml:space="preserve">καταχώριση αίτησης προς έκδοση προνομιακών ενταλμάτων της φύσης </w:t>
      </w:r>
      <w:r w:rsidR="00CE0A2F" w:rsidRPr="00CE0A2F">
        <w:rPr>
          <w:rFonts w:ascii="Arial" w:hAnsi="Arial" w:cs="Arial"/>
          <w:sz w:val="28"/>
          <w:szCs w:val="28"/>
        </w:rPr>
        <w:t>Certiorari</w:t>
      </w:r>
      <w:r w:rsidR="00CE0A2F" w:rsidRPr="00CE0A2F">
        <w:rPr>
          <w:rFonts w:ascii="Arial" w:hAnsi="Arial" w:cs="Arial"/>
          <w:sz w:val="28"/>
          <w:szCs w:val="28"/>
          <w:lang w:val="el-GR"/>
        </w:rPr>
        <w:t xml:space="preserve">, </w:t>
      </w:r>
      <w:r w:rsidR="00CE0A2F" w:rsidRPr="00CE0A2F">
        <w:rPr>
          <w:rFonts w:ascii="Arial" w:hAnsi="Arial" w:cs="Arial"/>
          <w:sz w:val="28"/>
          <w:szCs w:val="28"/>
        </w:rPr>
        <w:t>Mandamus</w:t>
      </w:r>
      <w:r w:rsidR="00CE0A2F" w:rsidRPr="00CE0A2F">
        <w:rPr>
          <w:rFonts w:ascii="Arial" w:hAnsi="Arial" w:cs="Arial"/>
          <w:sz w:val="28"/>
          <w:szCs w:val="28"/>
          <w:lang w:val="el-GR"/>
        </w:rPr>
        <w:t xml:space="preserve">, </w:t>
      </w:r>
      <w:r w:rsidR="00CE0A2F" w:rsidRPr="00CE0A2F">
        <w:rPr>
          <w:rFonts w:ascii="Arial" w:hAnsi="Arial" w:cs="Arial"/>
          <w:sz w:val="28"/>
          <w:szCs w:val="28"/>
        </w:rPr>
        <w:t>Prohibition</w:t>
      </w:r>
      <w:r w:rsidR="00CE0A2F" w:rsidRPr="00CE0A2F">
        <w:rPr>
          <w:rFonts w:ascii="Arial" w:hAnsi="Arial" w:cs="Arial"/>
          <w:sz w:val="28"/>
          <w:szCs w:val="28"/>
          <w:lang w:val="el-GR"/>
        </w:rPr>
        <w:t xml:space="preserve"> </w:t>
      </w:r>
      <w:r w:rsidR="00CE0A2F">
        <w:rPr>
          <w:rFonts w:ascii="Arial" w:hAnsi="Arial" w:cs="Arial"/>
          <w:sz w:val="28"/>
          <w:szCs w:val="28"/>
          <w:lang w:val="el-GR"/>
        </w:rPr>
        <w:t>και</w:t>
      </w:r>
      <w:r w:rsidR="00CE0A2F" w:rsidRPr="00CE0A2F">
        <w:rPr>
          <w:rFonts w:ascii="Arial" w:hAnsi="Arial" w:cs="Arial"/>
          <w:sz w:val="28"/>
          <w:szCs w:val="28"/>
          <w:lang w:val="el-GR"/>
        </w:rPr>
        <w:t xml:space="preserve"> </w:t>
      </w:r>
      <w:r w:rsidR="00CE0A2F" w:rsidRPr="00CE0A2F">
        <w:rPr>
          <w:rFonts w:ascii="Arial" w:hAnsi="Arial" w:cs="Arial"/>
          <w:sz w:val="28"/>
          <w:szCs w:val="28"/>
        </w:rPr>
        <w:t>Quo</w:t>
      </w:r>
      <w:r w:rsidR="00CE0A2F" w:rsidRPr="00CE0A2F">
        <w:rPr>
          <w:rFonts w:ascii="Arial" w:hAnsi="Arial" w:cs="Arial"/>
          <w:sz w:val="28"/>
          <w:szCs w:val="28"/>
          <w:lang w:val="el-GR"/>
        </w:rPr>
        <w:t xml:space="preserve"> </w:t>
      </w:r>
      <w:r w:rsidR="00CE0A2F" w:rsidRPr="00CE0A2F">
        <w:rPr>
          <w:rFonts w:ascii="Arial" w:hAnsi="Arial" w:cs="Arial"/>
          <w:sz w:val="28"/>
          <w:szCs w:val="28"/>
        </w:rPr>
        <w:t>Warranto</w:t>
      </w:r>
      <w:r w:rsidR="00CE0A2F">
        <w:rPr>
          <w:rFonts w:ascii="Arial" w:hAnsi="Arial" w:cs="Arial"/>
          <w:sz w:val="28"/>
          <w:szCs w:val="28"/>
          <w:lang w:val="el-GR"/>
        </w:rPr>
        <w:t xml:space="preserve">.  Ζητούν </w:t>
      </w:r>
      <w:r w:rsidR="007A2087">
        <w:rPr>
          <w:rFonts w:ascii="Arial" w:hAnsi="Arial" w:cs="Arial"/>
          <w:sz w:val="28"/>
          <w:szCs w:val="28"/>
          <w:lang w:val="el-GR"/>
        </w:rPr>
        <w:t xml:space="preserve">αφενός </w:t>
      </w:r>
      <w:r w:rsidR="00CE0A2F">
        <w:rPr>
          <w:rFonts w:ascii="Arial" w:hAnsi="Arial" w:cs="Arial"/>
          <w:sz w:val="28"/>
          <w:szCs w:val="28"/>
          <w:lang w:val="el-GR"/>
        </w:rPr>
        <w:t xml:space="preserve">επέκταση της </w:t>
      </w:r>
      <w:r w:rsidR="007A2087">
        <w:rPr>
          <w:rFonts w:ascii="Arial" w:hAnsi="Arial" w:cs="Arial"/>
          <w:sz w:val="28"/>
          <w:szCs w:val="28"/>
          <w:lang w:val="el-GR"/>
        </w:rPr>
        <w:t xml:space="preserve">προβλεπόμενης από τον Κανονισμό </w:t>
      </w:r>
      <w:r w:rsidR="00CE0A2F">
        <w:rPr>
          <w:rFonts w:ascii="Arial" w:hAnsi="Arial" w:cs="Arial"/>
          <w:sz w:val="28"/>
          <w:szCs w:val="28"/>
          <w:lang w:val="el-GR"/>
        </w:rPr>
        <w:t xml:space="preserve">προθεσμίας των 45 ημερών </w:t>
      </w:r>
      <w:r w:rsidR="003E0951">
        <w:rPr>
          <w:rFonts w:ascii="Arial" w:hAnsi="Arial" w:cs="Arial"/>
          <w:sz w:val="28"/>
          <w:szCs w:val="28"/>
          <w:lang w:val="el-GR"/>
        </w:rPr>
        <w:t>κατά 4 μήνες από την έκδοση του διατάγματος,</w:t>
      </w:r>
      <w:r w:rsidR="00CE0A2F">
        <w:rPr>
          <w:rFonts w:ascii="Arial" w:hAnsi="Arial" w:cs="Arial"/>
          <w:sz w:val="28"/>
          <w:szCs w:val="28"/>
          <w:lang w:val="el-GR"/>
        </w:rPr>
        <w:t xml:space="preserve"> </w:t>
      </w:r>
      <w:r w:rsidR="007A2087">
        <w:rPr>
          <w:rFonts w:ascii="Arial" w:hAnsi="Arial" w:cs="Arial"/>
          <w:sz w:val="28"/>
          <w:szCs w:val="28"/>
          <w:lang w:val="el-GR"/>
        </w:rPr>
        <w:t>αφετ</w:t>
      </w:r>
      <w:r w:rsidR="00DF0AC2">
        <w:rPr>
          <w:rFonts w:ascii="Arial" w:hAnsi="Arial" w:cs="Arial"/>
          <w:sz w:val="28"/>
          <w:szCs w:val="28"/>
          <w:lang w:val="el-GR"/>
        </w:rPr>
        <w:t>έ</w:t>
      </w:r>
      <w:r w:rsidR="007A2087">
        <w:rPr>
          <w:rFonts w:ascii="Arial" w:hAnsi="Arial" w:cs="Arial"/>
          <w:sz w:val="28"/>
          <w:szCs w:val="28"/>
          <w:lang w:val="el-GR"/>
        </w:rPr>
        <w:t xml:space="preserve">ρου </w:t>
      </w:r>
      <w:r w:rsidR="00CE0A2F">
        <w:rPr>
          <w:rFonts w:ascii="Arial" w:hAnsi="Arial" w:cs="Arial"/>
          <w:sz w:val="28"/>
          <w:szCs w:val="28"/>
          <w:lang w:val="el-GR"/>
        </w:rPr>
        <w:t xml:space="preserve"> </w:t>
      </w:r>
      <w:r w:rsidR="007A2087">
        <w:rPr>
          <w:rFonts w:ascii="Arial" w:hAnsi="Arial" w:cs="Arial"/>
          <w:sz w:val="28"/>
          <w:szCs w:val="28"/>
          <w:lang w:val="el-GR"/>
        </w:rPr>
        <w:t>δε</w:t>
      </w:r>
      <w:r w:rsidR="00CE0A2F">
        <w:rPr>
          <w:rFonts w:ascii="Arial" w:hAnsi="Arial" w:cs="Arial"/>
          <w:sz w:val="28"/>
          <w:szCs w:val="28"/>
          <w:lang w:val="el-GR"/>
        </w:rPr>
        <w:t xml:space="preserve"> άδεια για την καταχώριση αίτησης με κλήση για την έκδοση προνομιακών ενταλμάτων</w:t>
      </w:r>
      <w:r w:rsidR="00CE0A2F" w:rsidRPr="00CE0A2F">
        <w:rPr>
          <w:rFonts w:ascii="Arial" w:hAnsi="Arial" w:cs="Arial"/>
          <w:sz w:val="28"/>
          <w:szCs w:val="28"/>
          <w:lang w:val="el-GR"/>
        </w:rPr>
        <w:t xml:space="preserve"> </w:t>
      </w:r>
      <w:r w:rsidR="00CE0A2F">
        <w:rPr>
          <w:rFonts w:ascii="Arial" w:hAnsi="Arial" w:cs="Arial"/>
          <w:sz w:val="28"/>
          <w:szCs w:val="28"/>
        </w:rPr>
        <w:t>Certiorari</w:t>
      </w:r>
      <w:r w:rsidR="00CE0A2F">
        <w:rPr>
          <w:rFonts w:ascii="Arial" w:hAnsi="Arial" w:cs="Arial"/>
          <w:sz w:val="28"/>
          <w:szCs w:val="28"/>
          <w:lang w:val="el-GR"/>
        </w:rPr>
        <w:t xml:space="preserve"> και </w:t>
      </w:r>
      <w:r w:rsidR="00CE0A2F">
        <w:rPr>
          <w:rFonts w:ascii="Arial" w:hAnsi="Arial" w:cs="Arial"/>
          <w:sz w:val="28"/>
          <w:szCs w:val="28"/>
        </w:rPr>
        <w:t>Prohibition</w:t>
      </w:r>
      <w:r w:rsidR="00CE0A2F">
        <w:rPr>
          <w:rFonts w:ascii="Arial" w:hAnsi="Arial" w:cs="Arial"/>
          <w:sz w:val="28"/>
          <w:szCs w:val="28"/>
          <w:lang w:val="el-GR"/>
        </w:rPr>
        <w:t>.</w:t>
      </w:r>
      <w:r w:rsidR="007A2087">
        <w:rPr>
          <w:rFonts w:ascii="Arial" w:hAnsi="Arial" w:cs="Arial"/>
          <w:sz w:val="28"/>
          <w:szCs w:val="28"/>
          <w:lang w:val="el-GR"/>
        </w:rPr>
        <w:t xml:space="preserve">  Και προς τι, μπορεί εκ προοιμίου να ειπωθεί</w:t>
      </w:r>
      <w:r w:rsidR="00190A1F">
        <w:rPr>
          <w:rFonts w:ascii="Arial" w:hAnsi="Arial" w:cs="Arial"/>
          <w:sz w:val="28"/>
          <w:szCs w:val="28"/>
          <w:lang w:val="el-GR"/>
        </w:rPr>
        <w:t>,</w:t>
      </w:r>
      <w:r w:rsidR="007A2087">
        <w:rPr>
          <w:rFonts w:ascii="Arial" w:hAnsi="Arial" w:cs="Arial"/>
          <w:sz w:val="28"/>
          <w:szCs w:val="28"/>
          <w:lang w:val="el-GR"/>
        </w:rPr>
        <w:t xml:space="preserve"> η επέκταση </w:t>
      </w:r>
      <w:r w:rsidR="00E83FC6">
        <w:rPr>
          <w:rFonts w:ascii="Arial" w:hAnsi="Arial" w:cs="Arial"/>
          <w:sz w:val="28"/>
          <w:szCs w:val="28"/>
          <w:lang w:val="el-GR"/>
        </w:rPr>
        <w:t xml:space="preserve">της προθεσμίας </w:t>
      </w:r>
      <w:r w:rsidR="007A2087">
        <w:rPr>
          <w:rFonts w:ascii="Arial" w:hAnsi="Arial" w:cs="Arial"/>
          <w:sz w:val="28"/>
          <w:szCs w:val="28"/>
          <w:lang w:val="el-GR"/>
        </w:rPr>
        <w:t>κατά 4 μήνες</w:t>
      </w:r>
      <w:r w:rsidR="00190A1F">
        <w:rPr>
          <w:rFonts w:ascii="Arial" w:hAnsi="Arial" w:cs="Arial"/>
          <w:sz w:val="28"/>
          <w:szCs w:val="28"/>
          <w:lang w:val="el-GR"/>
        </w:rPr>
        <w:t xml:space="preserve"> από την έκδοση του διατάγματος, εφόσον η αίτηση για άδεια για την </w:t>
      </w:r>
      <w:r w:rsidR="00190A1F">
        <w:rPr>
          <w:rFonts w:ascii="Arial" w:hAnsi="Arial" w:cs="Arial"/>
          <w:sz w:val="28"/>
          <w:szCs w:val="28"/>
          <w:lang w:val="el-GR"/>
        </w:rPr>
        <w:lastRenderedPageBreak/>
        <w:t>καταχώριση αίτησης με κλήση έχει ήδη καταχωριστεί</w:t>
      </w:r>
      <w:r w:rsidR="00E83FC6">
        <w:rPr>
          <w:rFonts w:ascii="Arial" w:hAnsi="Arial" w:cs="Arial"/>
          <w:sz w:val="28"/>
          <w:szCs w:val="28"/>
          <w:lang w:val="el-GR"/>
        </w:rPr>
        <w:t xml:space="preserve"> και επιζητείται να εξεταστεί στο πλαίσιο της ίδιας Αίτησης.</w:t>
      </w:r>
    </w:p>
    <w:p w14:paraId="4B38769F" w14:textId="77777777" w:rsidR="00E83FC6" w:rsidRDefault="00E83FC6" w:rsidP="00EE7FDB">
      <w:pPr>
        <w:spacing w:before="240" w:line="480" w:lineRule="auto"/>
        <w:ind w:firstLine="270"/>
        <w:jc w:val="both"/>
        <w:rPr>
          <w:rFonts w:ascii="Arial" w:hAnsi="Arial" w:cs="Arial"/>
          <w:sz w:val="28"/>
          <w:szCs w:val="28"/>
          <w:lang w:val="el-GR"/>
        </w:rPr>
      </w:pPr>
    </w:p>
    <w:p w14:paraId="12CA2691" w14:textId="29A61FB8" w:rsidR="003E0951" w:rsidRDefault="003E0951" w:rsidP="00334CAD">
      <w:pPr>
        <w:spacing w:line="480" w:lineRule="auto"/>
        <w:ind w:firstLine="270"/>
        <w:jc w:val="both"/>
        <w:rPr>
          <w:rFonts w:ascii="Arial" w:hAnsi="Arial" w:cs="Arial"/>
          <w:sz w:val="28"/>
          <w:szCs w:val="28"/>
          <w:lang w:val="el-GR"/>
        </w:rPr>
      </w:pPr>
      <w:r>
        <w:rPr>
          <w:rFonts w:ascii="Arial" w:hAnsi="Arial" w:cs="Arial"/>
          <w:sz w:val="28"/>
          <w:szCs w:val="28"/>
          <w:lang w:val="el-GR"/>
        </w:rPr>
        <w:t xml:space="preserve">Υποστηρίχτηκε από το δικηγόρο των Αιτητριών ότι </w:t>
      </w:r>
      <w:r w:rsidR="00190A1F">
        <w:rPr>
          <w:rFonts w:ascii="Arial" w:hAnsi="Arial" w:cs="Arial"/>
          <w:sz w:val="28"/>
          <w:szCs w:val="28"/>
          <w:lang w:val="el-GR"/>
        </w:rPr>
        <w:t>η συμπερίληψη και των δύο αιτητικών σε μια αίτηση</w:t>
      </w:r>
      <w:r>
        <w:rPr>
          <w:rFonts w:ascii="Arial" w:hAnsi="Arial" w:cs="Arial"/>
          <w:sz w:val="28"/>
          <w:szCs w:val="28"/>
          <w:lang w:val="el-GR"/>
        </w:rPr>
        <w:t xml:space="preserve"> είναι επιτρεπτ</w:t>
      </w:r>
      <w:r w:rsidR="00190A1F">
        <w:rPr>
          <w:rFonts w:ascii="Arial" w:hAnsi="Arial" w:cs="Arial"/>
          <w:sz w:val="28"/>
          <w:szCs w:val="28"/>
          <w:lang w:val="el-GR"/>
        </w:rPr>
        <w:t>ή</w:t>
      </w:r>
      <w:r>
        <w:rPr>
          <w:rFonts w:ascii="Arial" w:hAnsi="Arial" w:cs="Arial"/>
          <w:sz w:val="28"/>
          <w:szCs w:val="28"/>
          <w:lang w:val="el-GR"/>
        </w:rPr>
        <w:t xml:space="preserve"> και παρέπεμψε σε πρωτόδικη απόφαση Δικαστή του Ανωτάτου Δικαστηρίου</w:t>
      </w:r>
      <w:r w:rsidR="00D52BD6">
        <w:rPr>
          <w:rFonts w:ascii="Arial" w:hAnsi="Arial" w:cs="Arial"/>
          <w:sz w:val="28"/>
          <w:szCs w:val="28"/>
          <w:lang w:val="el-GR"/>
        </w:rPr>
        <w:t xml:space="preserve"> ως υποστηρίζουσα τη θέση του.  </w:t>
      </w:r>
      <w:r w:rsidR="00350051">
        <w:rPr>
          <w:rFonts w:ascii="Arial" w:hAnsi="Arial" w:cs="Arial"/>
          <w:sz w:val="28"/>
          <w:szCs w:val="28"/>
          <w:lang w:val="el-GR"/>
        </w:rPr>
        <w:t>Πρόκειται</w:t>
      </w:r>
      <w:r w:rsidR="00D52BD6">
        <w:rPr>
          <w:rFonts w:ascii="Arial" w:hAnsi="Arial" w:cs="Arial"/>
          <w:sz w:val="28"/>
          <w:szCs w:val="28"/>
          <w:lang w:val="el-GR"/>
        </w:rPr>
        <w:t xml:space="preserve"> για την </w:t>
      </w:r>
      <w:r w:rsidR="00D52BD6" w:rsidRPr="00D52BD6">
        <w:rPr>
          <w:rFonts w:ascii="Arial" w:hAnsi="Arial" w:cs="Arial"/>
          <w:b/>
          <w:bCs/>
          <w:i/>
          <w:iCs/>
          <w:sz w:val="28"/>
          <w:szCs w:val="28"/>
          <w:lang w:val="el-GR"/>
        </w:rPr>
        <w:t>Αδελφοί Αντρέας &amp; Σταύρος Χρίστου (Έμποροι) Λτδ, Πολ. Αίτ. Αρ.112/2021, ημερ.10.9.2021</w:t>
      </w:r>
      <w:r w:rsidR="00D52BD6">
        <w:rPr>
          <w:rFonts w:ascii="Arial" w:hAnsi="Arial" w:cs="Arial"/>
          <w:sz w:val="28"/>
          <w:szCs w:val="28"/>
          <w:lang w:val="el-GR"/>
        </w:rPr>
        <w:t>, που όμως δεν αφορούσε αίτηση για επέκταση της προθεσμίας και αίτηση για άδεια μαζί.  Επρόκειτο για αίτηση</w:t>
      </w:r>
      <w:r w:rsidR="00D52BD6" w:rsidRPr="00D52BD6">
        <w:rPr>
          <w:rFonts w:ascii="Arial" w:hAnsi="Arial" w:cs="Arial"/>
          <w:sz w:val="28"/>
          <w:szCs w:val="28"/>
          <w:lang w:val="el-GR"/>
        </w:rPr>
        <w:t xml:space="preserve"> </w:t>
      </w:r>
      <w:r w:rsidR="00D52BD6">
        <w:rPr>
          <w:rFonts w:ascii="Arial" w:hAnsi="Arial" w:cs="Arial"/>
          <w:sz w:val="28"/>
          <w:szCs w:val="28"/>
          <w:lang w:val="el-GR"/>
        </w:rPr>
        <w:t xml:space="preserve">με κλήση για </w:t>
      </w:r>
      <w:r w:rsidR="00D52BD6">
        <w:rPr>
          <w:rFonts w:ascii="Arial" w:hAnsi="Arial" w:cs="Arial"/>
          <w:sz w:val="28"/>
          <w:szCs w:val="28"/>
          <w:lang w:val="en-US"/>
        </w:rPr>
        <w:t>Certiorari</w:t>
      </w:r>
      <w:r w:rsidR="00D52BD6">
        <w:rPr>
          <w:rFonts w:ascii="Arial" w:hAnsi="Arial" w:cs="Arial"/>
          <w:sz w:val="28"/>
          <w:szCs w:val="28"/>
          <w:lang w:val="el-GR"/>
        </w:rPr>
        <w:t>.  Η άδεια είχε δοθεί προηγουμένως (</w:t>
      </w:r>
      <w:r w:rsidR="00D52BD6" w:rsidRPr="00D52BD6">
        <w:rPr>
          <w:rFonts w:ascii="Arial" w:hAnsi="Arial" w:cs="Arial"/>
          <w:b/>
          <w:bCs/>
          <w:i/>
          <w:iCs/>
          <w:sz w:val="28"/>
          <w:szCs w:val="28"/>
          <w:lang w:val="el-GR"/>
        </w:rPr>
        <w:t>Αδελφοί Αντρέας &amp; Σταύρος Χρίστου (Έμποροι) Λτδ, Πολ. Αίτ. Αρ.98/2021, ημερ.7.7.2021</w:t>
      </w:r>
      <w:r w:rsidR="00D52BD6">
        <w:rPr>
          <w:rFonts w:ascii="Arial" w:hAnsi="Arial" w:cs="Arial"/>
          <w:sz w:val="28"/>
          <w:szCs w:val="28"/>
          <w:lang w:val="el-GR"/>
        </w:rPr>
        <w:t>) αφού ο σχετικός χρόνος είχε παρέλθει και χωρίς να έχει ζητηθεί η επέκταση της προθεσμίας.  Το ζήτημα ηγέρθηκε από τους καθ’ ων η αίτηση στην αίτηση με κλήση και το Δικαστήριο</w:t>
      </w:r>
      <w:r w:rsidR="003A6661">
        <w:rPr>
          <w:rFonts w:ascii="Arial" w:hAnsi="Arial" w:cs="Arial"/>
          <w:sz w:val="28"/>
          <w:szCs w:val="28"/>
          <w:lang w:val="el-GR"/>
        </w:rPr>
        <w:t xml:space="preserve"> </w:t>
      </w:r>
      <w:r w:rsidR="00190A1F">
        <w:rPr>
          <w:rFonts w:ascii="Arial" w:hAnsi="Arial" w:cs="Arial"/>
          <w:sz w:val="28"/>
          <w:szCs w:val="28"/>
          <w:lang w:val="el-GR"/>
        </w:rPr>
        <w:t xml:space="preserve">είχε </w:t>
      </w:r>
      <w:r w:rsidR="003A6661">
        <w:rPr>
          <w:rFonts w:ascii="Arial" w:hAnsi="Arial" w:cs="Arial"/>
          <w:sz w:val="28"/>
          <w:szCs w:val="28"/>
          <w:lang w:val="el-GR"/>
        </w:rPr>
        <w:t>αναφέρει ότι:</w:t>
      </w:r>
    </w:p>
    <w:p w14:paraId="2F0BD42E" w14:textId="77777777" w:rsidR="003077AC" w:rsidRDefault="003077AC" w:rsidP="00334CAD">
      <w:pPr>
        <w:spacing w:line="480" w:lineRule="auto"/>
        <w:ind w:firstLine="270"/>
        <w:jc w:val="both"/>
        <w:rPr>
          <w:rFonts w:ascii="Arial" w:hAnsi="Arial" w:cs="Arial"/>
          <w:sz w:val="28"/>
          <w:szCs w:val="28"/>
          <w:lang w:val="el-GR"/>
        </w:rPr>
      </w:pPr>
    </w:p>
    <w:p w14:paraId="35F39C8B" w14:textId="5775739F" w:rsidR="003077AC" w:rsidRDefault="003077AC" w:rsidP="003077AC">
      <w:pPr>
        <w:ind w:left="450"/>
        <w:jc w:val="both"/>
        <w:rPr>
          <w:rFonts w:ascii="Arial" w:hAnsi="Arial" w:cs="Arial"/>
          <w:color w:val="000000"/>
          <w:sz w:val="28"/>
          <w:szCs w:val="28"/>
          <w:lang w:val="el-GR"/>
        </w:rPr>
      </w:pPr>
      <w:r>
        <w:rPr>
          <w:rFonts w:ascii="Arial" w:hAnsi="Arial" w:cs="Arial"/>
          <w:color w:val="000000"/>
          <w:sz w:val="28"/>
          <w:szCs w:val="28"/>
          <w:lang w:val="el-GR"/>
        </w:rPr>
        <w:t>«</w:t>
      </w:r>
      <w:r w:rsidRPr="003077AC">
        <w:rPr>
          <w:rFonts w:ascii="Arial" w:hAnsi="Arial" w:cs="Arial"/>
          <w:color w:val="000000"/>
          <w:sz w:val="28"/>
          <w:szCs w:val="28"/>
          <w:lang w:val="el-GR"/>
        </w:rPr>
        <w:t>Στην παρούσα υπόθεση σύμφωνα με τα όσα σχετικά έχουν παρουσιαστεί στο Δικαστήριο και δεν αμφισβητήθηκαν από την Καθ'</w:t>
      </w:r>
      <w:r w:rsidRPr="003077AC">
        <w:rPr>
          <w:rFonts w:ascii="Arial" w:hAnsi="Arial" w:cs="Arial"/>
          <w:color w:val="000000"/>
          <w:sz w:val="28"/>
          <w:szCs w:val="28"/>
        </w:rPr>
        <w:t> </w:t>
      </w:r>
      <w:r w:rsidRPr="003077AC">
        <w:rPr>
          <w:rFonts w:ascii="Arial" w:hAnsi="Arial" w:cs="Arial"/>
          <w:color w:val="000000"/>
          <w:sz w:val="28"/>
          <w:szCs w:val="28"/>
          <w:lang w:val="el-GR"/>
        </w:rPr>
        <w:t xml:space="preserve"> ης η Αίτηση το προσβαλλόμενο Διάταγμα εξεδόθη στις 20.2.2018 και η Αιτήτρια πληροφορήθηκε για την έκδοση του για πρώτη φορά στις 12.4.2021, χωρίς όμως να έχει πλήρη γνώση των γεγονότων που περιέβαλλαν το θέμα.</w:t>
      </w:r>
      <w:r w:rsidRPr="003077AC">
        <w:rPr>
          <w:rFonts w:ascii="Arial" w:hAnsi="Arial" w:cs="Arial"/>
          <w:color w:val="000000"/>
          <w:sz w:val="28"/>
          <w:szCs w:val="28"/>
        </w:rPr>
        <w:t> </w:t>
      </w:r>
      <w:r w:rsidRPr="003077AC">
        <w:rPr>
          <w:rFonts w:ascii="Arial" w:hAnsi="Arial" w:cs="Arial"/>
          <w:color w:val="000000"/>
          <w:sz w:val="28"/>
          <w:szCs w:val="28"/>
          <w:lang w:val="el-GR"/>
        </w:rPr>
        <w:t xml:space="preserve"> Αυτό έγινε</w:t>
      </w:r>
      <w:r w:rsidRPr="003077AC">
        <w:rPr>
          <w:rFonts w:ascii="Arial" w:hAnsi="Arial" w:cs="Arial"/>
          <w:color w:val="000000"/>
          <w:sz w:val="28"/>
          <w:szCs w:val="28"/>
        </w:rPr>
        <w:t> </w:t>
      </w:r>
      <w:r w:rsidRPr="003077AC">
        <w:rPr>
          <w:rFonts w:ascii="Arial" w:hAnsi="Arial" w:cs="Arial"/>
          <w:color w:val="000000"/>
          <w:sz w:val="28"/>
          <w:szCs w:val="28"/>
          <w:lang w:val="el-GR"/>
        </w:rPr>
        <w:t xml:space="preserve"> στις 20 και 21.5.2021 αφού κατεχώρησε αιτήσεις στο Κτηματολόγιο και Ε.Δ. Λάρνακας κα</w:t>
      </w:r>
      <w:r w:rsidR="00190A1F">
        <w:rPr>
          <w:rFonts w:ascii="Arial" w:hAnsi="Arial" w:cs="Arial"/>
          <w:color w:val="000000"/>
          <w:sz w:val="28"/>
          <w:szCs w:val="28"/>
          <w:lang w:val="el-GR"/>
        </w:rPr>
        <w:t>ι</w:t>
      </w:r>
      <w:r w:rsidRPr="003077AC">
        <w:rPr>
          <w:rFonts w:ascii="Arial" w:hAnsi="Arial" w:cs="Arial"/>
          <w:color w:val="000000"/>
          <w:sz w:val="28"/>
          <w:szCs w:val="28"/>
          <w:lang w:val="el-GR"/>
        </w:rPr>
        <w:t xml:space="preserve"> επιθεώρησε τους σχετικούς φακέλους.</w:t>
      </w:r>
      <w:r w:rsidRPr="003077AC">
        <w:rPr>
          <w:rFonts w:ascii="Arial" w:hAnsi="Arial" w:cs="Arial"/>
          <w:color w:val="000000"/>
          <w:sz w:val="28"/>
          <w:szCs w:val="28"/>
        </w:rPr>
        <w:t> </w:t>
      </w:r>
      <w:r w:rsidRPr="003077AC">
        <w:rPr>
          <w:rFonts w:ascii="Arial" w:hAnsi="Arial" w:cs="Arial"/>
          <w:color w:val="000000"/>
          <w:sz w:val="28"/>
          <w:szCs w:val="28"/>
          <w:lang w:val="el-GR"/>
        </w:rPr>
        <w:t xml:space="preserve"> Πέντε μέρες μετά κατεχώρησε την Αίτηση για Άδεια.</w:t>
      </w:r>
      <w:r w:rsidRPr="003077AC">
        <w:rPr>
          <w:rFonts w:ascii="Arial" w:hAnsi="Arial" w:cs="Arial"/>
          <w:color w:val="000000"/>
          <w:sz w:val="28"/>
          <w:szCs w:val="28"/>
        </w:rPr>
        <w:t> </w:t>
      </w:r>
      <w:r w:rsidRPr="003077AC">
        <w:rPr>
          <w:rFonts w:ascii="Arial" w:hAnsi="Arial" w:cs="Arial"/>
          <w:color w:val="000000"/>
          <w:sz w:val="28"/>
          <w:szCs w:val="28"/>
          <w:lang w:val="el-GR"/>
        </w:rPr>
        <w:t xml:space="preserve"> Πιστεύω ότι κάτω από τις εξαιρετικές αυτές περιστάσεις η καταχώρηση Αίτησης για παράταση </w:t>
      </w:r>
      <w:r w:rsidRPr="003077AC">
        <w:rPr>
          <w:rFonts w:ascii="Arial" w:hAnsi="Arial" w:cs="Arial"/>
          <w:color w:val="000000"/>
          <w:sz w:val="28"/>
          <w:szCs w:val="28"/>
          <w:lang w:val="el-GR"/>
        </w:rPr>
        <w:lastRenderedPageBreak/>
        <w:t>χρόνου θα ήταν μια γραφειοκρατική ενέργεια η οποία το μόνο που θα επιτύγχανε θα ήταν η σπατάλη χρόνου και εξόδων.</w:t>
      </w:r>
      <w:r w:rsidRPr="003077AC">
        <w:rPr>
          <w:rFonts w:ascii="Arial" w:hAnsi="Arial" w:cs="Arial"/>
          <w:color w:val="000000"/>
          <w:sz w:val="28"/>
          <w:szCs w:val="28"/>
        </w:rPr>
        <w:t> </w:t>
      </w:r>
      <w:r w:rsidRPr="003077AC">
        <w:rPr>
          <w:rFonts w:ascii="Arial" w:hAnsi="Arial" w:cs="Arial"/>
          <w:color w:val="000000"/>
          <w:sz w:val="28"/>
          <w:szCs w:val="28"/>
          <w:lang w:val="el-GR"/>
        </w:rPr>
        <w:t xml:space="preserve"> Είμαι της γνώμης ότι οι Καν. 14 και 15 παρέχουν την εξουσία στο Δικαστήριο στις κατάλληλες περιπτώσεις και για καλό λόγο να παρακάμψουν την διαδικασία που προνοείται στον Καν.5(2), χωρίς βεβαίως αυτό να αποτελεί τον κανόνα.</w:t>
      </w:r>
      <w:r>
        <w:rPr>
          <w:rFonts w:ascii="Arial" w:hAnsi="Arial" w:cs="Arial"/>
          <w:color w:val="000000"/>
          <w:sz w:val="28"/>
          <w:szCs w:val="28"/>
          <w:lang w:val="el-GR"/>
        </w:rPr>
        <w:t>»</w:t>
      </w:r>
    </w:p>
    <w:p w14:paraId="74973221" w14:textId="77777777" w:rsidR="00E83FC6" w:rsidRDefault="00E83FC6" w:rsidP="003077AC">
      <w:pPr>
        <w:ind w:left="450"/>
        <w:jc w:val="both"/>
        <w:rPr>
          <w:rFonts w:ascii="Arial" w:hAnsi="Arial" w:cs="Arial"/>
          <w:color w:val="000000"/>
          <w:sz w:val="28"/>
          <w:szCs w:val="28"/>
          <w:lang w:val="el-GR"/>
        </w:rPr>
      </w:pPr>
    </w:p>
    <w:p w14:paraId="501AFA54" w14:textId="77777777" w:rsidR="0051211E" w:rsidRDefault="0051211E" w:rsidP="00334CAD">
      <w:pPr>
        <w:spacing w:line="480" w:lineRule="auto"/>
        <w:ind w:firstLine="270"/>
        <w:jc w:val="both"/>
        <w:rPr>
          <w:rFonts w:ascii="Arial" w:hAnsi="Arial" w:cs="Arial"/>
          <w:sz w:val="28"/>
          <w:szCs w:val="28"/>
          <w:lang w:val="el-GR"/>
        </w:rPr>
      </w:pPr>
    </w:p>
    <w:p w14:paraId="7BC22863" w14:textId="67106B12" w:rsidR="00745B5A" w:rsidRDefault="003E0951" w:rsidP="00334CAD">
      <w:pPr>
        <w:spacing w:line="480" w:lineRule="auto"/>
        <w:ind w:firstLine="270"/>
        <w:jc w:val="both"/>
        <w:rPr>
          <w:rFonts w:ascii="Arial" w:hAnsi="Arial" w:cs="Arial"/>
          <w:sz w:val="28"/>
          <w:szCs w:val="28"/>
          <w:lang w:val="el-GR"/>
        </w:rPr>
      </w:pPr>
      <w:r>
        <w:rPr>
          <w:rFonts w:ascii="Arial" w:hAnsi="Arial" w:cs="Arial"/>
          <w:sz w:val="28"/>
          <w:szCs w:val="28"/>
          <w:lang w:val="el-GR"/>
        </w:rPr>
        <w:t xml:space="preserve">Το Δικαστήριο δεν </w:t>
      </w:r>
      <w:r w:rsidR="00ED45C0">
        <w:rPr>
          <w:rFonts w:ascii="Arial" w:hAnsi="Arial" w:cs="Arial"/>
          <w:sz w:val="28"/>
          <w:szCs w:val="28"/>
          <w:lang w:val="el-GR"/>
        </w:rPr>
        <w:t>μπορεί να συμφωνήσει με</w:t>
      </w:r>
      <w:r w:rsidR="0051211E">
        <w:rPr>
          <w:rFonts w:ascii="Arial" w:hAnsi="Arial" w:cs="Arial"/>
          <w:sz w:val="28"/>
          <w:szCs w:val="28"/>
          <w:lang w:val="el-GR"/>
        </w:rPr>
        <w:t xml:space="preserve"> τη θέση</w:t>
      </w:r>
      <w:r>
        <w:rPr>
          <w:rFonts w:ascii="Arial" w:hAnsi="Arial" w:cs="Arial"/>
          <w:sz w:val="28"/>
          <w:szCs w:val="28"/>
          <w:lang w:val="el-GR"/>
        </w:rPr>
        <w:t xml:space="preserve"> ότι </w:t>
      </w:r>
      <w:r w:rsidR="003077AC">
        <w:rPr>
          <w:rFonts w:ascii="Arial" w:hAnsi="Arial" w:cs="Arial"/>
          <w:sz w:val="28"/>
          <w:szCs w:val="28"/>
          <w:lang w:val="el-GR"/>
        </w:rPr>
        <w:t xml:space="preserve">οι διατάξεις των </w:t>
      </w:r>
      <w:r w:rsidR="003077AC" w:rsidRPr="00A313DF">
        <w:rPr>
          <w:rFonts w:ascii="Arial" w:hAnsi="Arial" w:cs="Arial"/>
          <w:b/>
          <w:bCs/>
          <w:i/>
          <w:iCs/>
          <w:sz w:val="28"/>
          <w:szCs w:val="28"/>
          <w:lang w:val="el-GR"/>
        </w:rPr>
        <w:t>Καν.14 ή και 15</w:t>
      </w:r>
      <w:r w:rsidR="003077AC">
        <w:rPr>
          <w:rStyle w:val="FootnoteReference"/>
          <w:rFonts w:ascii="Arial" w:hAnsi="Arial" w:cs="Arial"/>
          <w:sz w:val="28"/>
          <w:szCs w:val="28"/>
          <w:lang w:val="el-GR"/>
        </w:rPr>
        <w:footnoteReference w:id="2"/>
      </w:r>
      <w:r w:rsidR="003077AC">
        <w:rPr>
          <w:rFonts w:ascii="Arial" w:hAnsi="Arial" w:cs="Arial"/>
          <w:sz w:val="28"/>
          <w:szCs w:val="28"/>
          <w:lang w:val="el-GR"/>
        </w:rPr>
        <w:t xml:space="preserve"> επιτρέπουν να παρακαμφθούν οι ρητές και ξεκάθαρες πρόνοιες του </w:t>
      </w:r>
      <w:r w:rsidR="003077AC" w:rsidRPr="0051211E">
        <w:rPr>
          <w:rFonts w:ascii="Arial" w:hAnsi="Arial" w:cs="Arial"/>
          <w:b/>
          <w:bCs/>
          <w:i/>
          <w:iCs/>
          <w:sz w:val="28"/>
          <w:szCs w:val="28"/>
          <w:lang w:val="el-GR"/>
        </w:rPr>
        <w:t>Καν.5(2)</w:t>
      </w:r>
      <w:r w:rsidR="003077AC">
        <w:rPr>
          <w:rFonts w:ascii="Arial" w:hAnsi="Arial" w:cs="Arial"/>
          <w:sz w:val="28"/>
          <w:szCs w:val="28"/>
          <w:lang w:val="el-GR"/>
        </w:rPr>
        <w:t>, ούτε ότι είναι επιτρεπτό να γίνεται αυτό που έκαμαν οι Αιτήτριες</w:t>
      </w:r>
      <w:r>
        <w:rPr>
          <w:rFonts w:ascii="Arial" w:hAnsi="Arial" w:cs="Arial"/>
          <w:sz w:val="28"/>
          <w:szCs w:val="28"/>
          <w:lang w:val="el-GR"/>
        </w:rPr>
        <w:t xml:space="preserve">. </w:t>
      </w:r>
      <w:r w:rsidR="00745B5A">
        <w:rPr>
          <w:rFonts w:ascii="Arial" w:hAnsi="Arial" w:cs="Arial"/>
          <w:sz w:val="28"/>
          <w:szCs w:val="28"/>
          <w:lang w:val="el-GR"/>
        </w:rPr>
        <w:t xml:space="preserve"> Ό,τι στην </w:t>
      </w:r>
      <w:r w:rsidR="00745B5A" w:rsidRPr="00745B5A">
        <w:rPr>
          <w:rFonts w:ascii="Arial" w:hAnsi="Arial" w:cs="Arial"/>
          <w:b/>
          <w:bCs/>
          <w:i/>
          <w:iCs/>
          <w:sz w:val="28"/>
          <w:szCs w:val="28"/>
          <w:lang w:val="en-US"/>
        </w:rPr>
        <w:t>Puhler</w:t>
      </w:r>
      <w:r w:rsidR="00745B5A" w:rsidRPr="00745B5A">
        <w:rPr>
          <w:rFonts w:ascii="Arial" w:hAnsi="Arial" w:cs="Arial"/>
          <w:b/>
          <w:bCs/>
          <w:i/>
          <w:iCs/>
          <w:sz w:val="28"/>
          <w:szCs w:val="28"/>
          <w:lang w:val="el-GR"/>
        </w:rPr>
        <w:t>, Πολ. Έφ. Αρ.404/2019, ημερ.10.12.2020</w:t>
      </w:r>
      <w:r w:rsidR="00745B5A">
        <w:rPr>
          <w:rFonts w:ascii="Arial" w:hAnsi="Arial" w:cs="Arial"/>
          <w:sz w:val="28"/>
          <w:szCs w:val="28"/>
          <w:lang w:val="el-GR"/>
        </w:rPr>
        <w:t xml:space="preserve">, το Εφετείο δεν προέβηκε σε σχόλιο αναφορικά με την συμπερίληψη στην ίδια αίτηση αιτήματος για επέκταση της προθεσμίας και αιτήματος για άδεια για καταχώριση αίτησης με κλίση, δεν εξυπακούει την αποδοχή τέτοιας διαδικασίας ως ορθής ή επιτρεπτής.  Επικυρώθηκε η πρωτόδικη απόφαση για απόρριψη της αίτησης για επέκταση της προθεσμίας και </w:t>
      </w:r>
      <w:r w:rsidR="00350051">
        <w:rPr>
          <w:rFonts w:ascii="Arial" w:hAnsi="Arial" w:cs="Arial"/>
          <w:sz w:val="28"/>
          <w:szCs w:val="28"/>
          <w:lang w:val="el-GR"/>
        </w:rPr>
        <w:t>ως εκ τούτου,</w:t>
      </w:r>
      <w:r w:rsidR="00745B5A">
        <w:rPr>
          <w:rFonts w:ascii="Arial" w:hAnsi="Arial" w:cs="Arial"/>
          <w:sz w:val="28"/>
          <w:szCs w:val="28"/>
          <w:lang w:val="el-GR"/>
        </w:rPr>
        <w:t xml:space="preserve"> δεν απασχόλησε το Εφετείο το ζήτημα της άδειας. </w:t>
      </w:r>
      <w:r>
        <w:rPr>
          <w:rFonts w:ascii="Arial" w:hAnsi="Arial" w:cs="Arial"/>
          <w:sz w:val="28"/>
          <w:szCs w:val="28"/>
          <w:lang w:val="el-GR"/>
        </w:rPr>
        <w:t xml:space="preserve"> </w:t>
      </w:r>
    </w:p>
    <w:p w14:paraId="7121270A" w14:textId="77777777" w:rsidR="00745B5A" w:rsidRDefault="00745B5A" w:rsidP="00334CAD">
      <w:pPr>
        <w:spacing w:line="480" w:lineRule="auto"/>
        <w:ind w:firstLine="270"/>
        <w:jc w:val="both"/>
        <w:rPr>
          <w:rFonts w:ascii="Arial" w:hAnsi="Arial" w:cs="Arial"/>
          <w:sz w:val="28"/>
          <w:szCs w:val="28"/>
          <w:lang w:val="el-GR"/>
        </w:rPr>
      </w:pPr>
    </w:p>
    <w:p w14:paraId="08F5FBF3" w14:textId="403CA0F4" w:rsidR="003E0951" w:rsidRPr="00DE56E5" w:rsidRDefault="003E0951" w:rsidP="00334CAD">
      <w:pPr>
        <w:spacing w:line="480" w:lineRule="auto"/>
        <w:ind w:firstLine="270"/>
        <w:jc w:val="both"/>
        <w:rPr>
          <w:rFonts w:ascii="Arial" w:hAnsi="Arial" w:cs="Arial"/>
          <w:sz w:val="28"/>
          <w:szCs w:val="28"/>
          <w:lang w:val="el-GR"/>
        </w:rPr>
      </w:pPr>
      <w:r>
        <w:rPr>
          <w:rFonts w:ascii="Arial" w:hAnsi="Arial" w:cs="Arial"/>
          <w:sz w:val="28"/>
          <w:szCs w:val="28"/>
          <w:lang w:val="el-GR"/>
        </w:rPr>
        <w:t xml:space="preserve">Όταν παρέλθει η προθεσμία </w:t>
      </w:r>
      <w:r w:rsidR="00ED45C0">
        <w:rPr>
          <w:rFonts w:ascii="Arial" w:hAnsi="Arial" w:cs="Arial"/>
          <w:sz w:val="28"/>
          <w:szCs w:val="28"/>
          <w:lang w:val="el-GR"/>
        </w:rPr>
        <w:t>που προβλέπεται στον</w:t>
      </w:r>
      <w:r>
        <w:rPr>
          <w:rFonts w:ascii="Arial" w:hAnsi="Arial" w:cs="Arial"/>
          <w:sz w:val="28"/>
          <w:szCs w:val="28"/>
          <w:lang w:val="el-GR"/>
        </w:rPr>
        <w:t xml:space="preserve"> </w:t>
      </w:r>
      <w:r w:rsidRPr="0051211E">
        <w:rPr>
          <w:rFonts w:ascii="Arial" w:hAnsi="Arial" w:cs="Arial"/>
          <w:b/>
          <w:bCs/>
          <w:i/>
          <w:iCs/>
          <w:sz w:val="28"/>
          <w:szCs w:val="28"/>
          <w:lang w:val="el-GR"/>
        </w:rPr>
        <w:t>Καν.5(1)</w:t>
      </w:r>
      <w:r w:rsidR="00DE56E5">
        <w:rPr>
          <w:rFonts w:ascii="Arial" w:hAnsi="Arial" w:cs="Arial"/>
          <w:sz w:val="28"/>
          <w:szCs w:val="28"/>
          <w:lang w:val="el-GR"/>
        </w:rPr>
        <w:t xml:space="preserve"> αίτηση για άδεια για την καταχώριση αίτησης με κλήση για την έκδοση προνομιακών </w:t>
      </w:r>
      <w:r w:rsidR="00DE56E5">
        <w:rPr>
          <w:rFonts w:ascii="Arial" w:hAnsi="Arial" w:cs="Arial"/>
          <w:sz w:val="28"/>
          <w:szCs w:val="28"/>
          <w:lang w:val="el-GR"/>
        </w:rPr>
        <w:lastRenderedPageBreak/>
        <w:t>ενταλμάτων</w:t>
      </w:r>
      <w:r w:rsidR="00DE56E5" w:rsidRPr="00DE56E5">
        <w:rPr>
          <w:rFonts w:ascii="Arial" w:hAnsi="Arial" w:cs="Arial"/>
          <w:sz w:val="28"/>
          <w:szCs w:val="28"/>
          <w:lang w:val="el-GR"/>
        </w:rPr>
        <w:t xml:space="preserve"> </w:t>
      </w:r>
      <w:r w:rsidR="00DE56E5">
        <w:rPr>
          <w:rFonts w:ascii="Arial" w:hAnsi="Arial" w:cs="Arial"/>
          <w:sz w:val="28"/>
          <w:szCs w:val="28"/>
        </w:rPr>
        <w:t>Certiorari</w:t>
      </w:r>
      <w:r w:rsidR="00DE56E5">
        <w:rPr>
          <w:rFonts w:ascii="Arial" w:hAnsi="Arial" w:cs="Arial"/>
          <w:sz w:val="28"/>
          <w:szCs w:val="28"/>
          <w:lang w:val="el-GR"/>
        </w:rPr>
        <w:t xml:space="preserve"> ή και </w:t>
      </w:r>
      <w:r w:rsidR="00DE56E5">
        <w:rPr>
          <w:rFonts w:ascii="Arial" w:hAnsi="Arial" w:cs="Arial"/>
          <w:sz w:val="28"/>
          <w:szCs w:val="28"/>
        </w:rPr>
        <w:t>Prohibition</w:t>
      </w:r>
      <w:r w:rsidR="00DE56E5">
        <w:rPr>
          <w:rFonts w:ascii="Arial" w:hAnsi="Arial" w:cs="Arial"/>
          <w:sz w:val="28"/>
          <w:szCs w:val="28"/>
          <w:lang w:val="el-GR"/>
        </w:rPr>
        <w:t xml:space="preserve"> δεν είναι εμπρόθεσμη </w:t>
      </w:r>
      <w:r w:rsidR="00ED45C0">
        <w:rPr>
          <w:rFonts w:ascii="Arial" w:hAnsi="Arial" w:cs="Arial"/>
          <w:sz w:val="28"/>
          <w:szCs w:val="28"/>
          <w:lang w:val="el-GR"/>
        </w:rPr>
        <w:t>εκτός και αν έχει</w:t>
      </w:r>
      <w:r w:rsidR="00DE56E5">
        <w:rPr>
          <w:rFonts w:ascii="Arial" w:hAnsi="Arial" w:cs="Arial"/>
          <w:sz w:val="28"/>
          <w:szCs w:val="28"/>
          <w:lang w:val="el-GR"/>
        </w:rPr>
        <w:t xml:space="preserve"> προηγηθεί</w:t>
      </w:r>
      <w:r w:rsidR="00DE56E5" w:rsidRPr="00DE56E5">
        <w:rPr>
          <w:rFonts w:ascii="Arial" w:hAnsi="Arial" w:cs="Arial"/>
          <w:sz w:val="28"/>
          <w:szCs w:val="28"/>
          <w:lang w:val="el-GR"/>
        </w:rPr>
        <w:t xml:space="preserve"> </w:t>
      </w:r>
      <w:r w:rsidR="00DE56E5">
        <w:rPr>
          <w:rFonts w:ascii="Arial" w:hAnsi="Arial" w:cs="Arial"/>
          <w:sz w:val="28"/>
          <w:szCs w:val="28"/>
          <w:lang w:val="el-GR"/>
        </w:rPr>
        <w:t>επέκταση της προθεσμίας.  Δεν μπορεί η καταχώριση της αίτησης για άδεια να προηγηθεί της διαταγής επέκτασης της προθεσμίας</w:t>
      </w:r>
      <w:r w:rsidR="001B4E8F">
        <w:rPr>
          <w:rFonts w:ascii="Arial" w:hAnsi="Arial" w:cs="Arial"/>
          <w:sz w:val="28"/>
          <w:szCs w:val="28"/>
          <w:lang w:val="el-GR"/>
        </w:rPr>
        <w:t xml:space="preserve">.  Ούτε είναι νοητό να καταχωρείται η αίτηση για άδεια εκπρόθεσμα και να μετατρέπεται σε εμπρόθεσμη δυνάμει επέκτασης της προθεσμίας που χορηγείται εκ των υστέρων. </w:t>
      </w:r>
      <w:r w:rsidR="00DE56E5">
        <w:rPr>
          <w:rFonts w:ascii="Arial" w:hAnsi="Arial" w:cs="Arial"/>
          <w:sz w:val="28"/>
          <w:szCs w:val="28"/>
          <w:lang w:val="el-GR"/>
        </w:rPr>
        <w:t xml:space="preserve">  Επομένως, η ορθή διαδικασία και η μόνη</w:t>
      </w:r>
      <w:r w:rsidR="00ED45C0">
        <w:rPr>
          <w:rFonts w:ascii="Arial" w:hAnsi="Arial" w:cs="Arial"/>
          <w:sz w:val="28"/>
          <w:szCs w:val="28"/>
          <w:lang w:val="el-GR"/>
        </w:rPr>
        <w:t xml:space="preserve"> τέτοια</w:t>
      </w:r>
      <w:r w:rsidR="00DE56E5">
        <w:rPr>
          <w:rFonts w:ascii="Arial" w:hAnsi="Arial" w:cs="Arial"/>
          <w:sz w:val="28"/>
          <w:szCs w:val="28"/>
          <w:lang w:val="el-GR"/>
        </w:rPr>
        <w:t xml:space="preserve">, όταν έχει παρέλθει η προθεσμία </w:t>
      </w:r>
      <w:r w:rsidR="00ED45C0">
        <w:rPr>
          <w:rFonts w:ascii="Arial" w:hAnsi="Arial" w:cs="Arial"/>
          <w:sz w:val="28"/>
          <w:szCs w:val="28"/>
          <w:lang w:val="el-GR"/>
        </w:rPr>
        <w:t>που προβλέπεται στον</w:t>
      </w:r>
      <w:r w:rsidR="00DE56E5">
        <w:rPr>
          <w:rFonts w:ascii="Arial" w:hAnsi="Arial" w:cs="Arial"/>
          <w:sz w:val="28"/>
          <w:szCs w:val="28"/>
          <w:lang w:val="el-GR"/>
        </w:rPr>
        <w:t xml:space="preserve"> </w:t>
      </w:r>
      <w:r w:rsidR="00DE56E5" w:rsidRPr="0051211E">
        <w:rPr>
          <w:rFonts w:ascii="Arial" w:hAnsi="Arial" w:cs="Arial"/>
          <w:b/>
          <w:bCs/>
          <w:i/>
          <w:iCs/>
          <w:sz w:val="28"/>
          <w:szCs w:val="28"/>
          <w:lang w:val="el-GR"/>
        </w:rPr>
        <w:t>Καν.5(1)</w:t>
      </w:r>
      <w:r w:rsidR="00DE56E5">
        <w:rPr>
          <w:rFonts w:ascii="Arial" w:hAnsi="Arial" w:cs="Arial"/>
          <w:sz w:val="28"/>
          <w:szCs w:val="28"/>
          <w:lang w:val="el-GR"/>
        </w:rPr>
        <w:t>, είναι να καταχωρείται</w:t>
      </w:r>
      <w:r w:rsidR="00DE56E5" w:rsidRPr="00DE56E5">
        <w:rPr>
          <w:rFonts w:ascii="Arial" w:hAnsi="Arial" w:cs="Arial"/>
          <w:sz w:val="28"/>
          <w:szCs w:val="28"/>
          <w:lang w:val="el-GR"/>
        </w:rPr>
        <w:t xml:space="preserve"> </w:t>
      </w:r>
      <w:r w:rsidR="00DE56E5">
        <w:rPr>
          <w:rFonts w:ascii="Arial" w:hAnsi="Arial" w:cs="Arial"/>
          <w:sz w:val="28"/>
          <w:szCs w:val="28"/>
          <w:lang w:val="el-GR"/>
        </w:rPr>
        <w:t xml:space="preserve">αίτηση για επέκταση της προθεσμίας και μόνο εφόσον χορηγηθεί επέκταση της προθεσμίας, </w:t>
      </w:r>
      <w:r w:rsidR="00ED45C0">
        <w:rPr>
          <w:rFonts w:ascii="Arial" w:hAnsi="Arial" w:cs="Arial"/>
          <w:sz w:val="28"/>
          <w:szCs w:val="28"/>
          <w:lang w:val="el-GR"/>
        </w:rPr>
        <w:t xml:space="preserve">τότε, </w:t>
      </w:r>
      <w:r w:rsidR="00DE56E5">
        <w:rPr>
          <w:rFonts w:ascii="Arial" w:hAnsi="Arial" w:cs="Arial"/>
          <w:sz w:val="28"/>
          <w:szCs w:val="28"/>
          <w:lang w:val="el-GR"/>
        </w:rPr>
        <w:t xml:space="preserve">μέσα στο χρόνο όπως έχει επεκταθεί, να καταχωρείται η αίτηση για άδεια. </w:t>
      </w:r>
    </w:p>
    <w:p w14:paraId="01279EEA" w14:textId="77777777" w:rsidR="00CE0A2F" w:rsidRDefault="00CE0A2F" w:rsidP="00334CAD">
      <w:pPr>
        <w:spacing w:line="480" w:lineRule="auto"/>
        <w:ind w:firstLine="270"/>
        <w:jc w:val="both"/>
        <w:rPr>
          <w:rFonts w:ascii="Arial" w:hAnsi="Arial" w:cs="Arial"/>
          <w:sz w:val="28"/>
          <w:szCs w:val="28"/>
          <w:lang w:val="el-GR"/>
        </w:rPr>
      </w:pPr>
    </w:p>
    <w:p w14:paraId="1C3BA9C2" w14:textId="651BA5A4" w:rsidR="00CE0A2F" w:rsidRDefault="003E0951" w:rsidP="00334CAD">
      <w:pPr>
        <w:spacing w:line="480" w:lineRule="auto"/>
        <w:ind w:firstLine="270"/>
        <w:jc w:val="both"/>
        <w:rPr>
          <w:rFonts w:ascii="Arial" w:hAnsi="Arial" w:cs="Arial"/>
          <w:sz w:val="28"/>
          <w:szCs w:val="28"/>
          <w:lang w:val="el-GR"/>
        </w:rPr>
      </w:pPr>
      <w:r>
        <w:rPr>
          <w:rFonts w:ascii="Arial" w:hAnsi="Arial" w:cs="Arial"/>
          <w:sz w:val="28"/>
          <w:szCs w:val="28"/>
          <w:lang w:val="el-GR"/>
        </w:rPr>
        <w:t xml:space="preserve">Λαμβανομένου υπόψη του τύπου που χρησιμοποιήθηκε, η Αίτηση θα πρέπει να θεωρηθεί ότι </w:t>
      </w:r>
      <w:r w:rsidR="005857DB">
        <w:rPr>
          <w:rFonts w:ascii="Arial" w:hAnsi="Arial" w:cs="Arial"/>
          <w:sz w:val="28"/>
          <w:szCs w:val="28"/>
          <w:lang w:val="el-GR"/>
        </w:rPr>
        <w:t>συνιστά</w:t>
      </w:r>
      <w:r>
        <w:rPr>
          <w:rFonts w:ascii="Arial" w:hAnsi="Arial" w:cs="Arial"/>
          <w:sz w:val="28"/>
          <w:szCs w:val="28"/>
          <w:lang w:val="el-GR"/>
        </w:rPr>
        <w:t xml:space="preserve"> αίτηση για άδεια για την καταχώριση αίτησης με κλήση για την έκδοση προνομιακών ενταλμάτων, προς έλεγχο του διατάγματος ημερ.6.6.2023 και ως τέτοια να απορριφθεί ως εκπρόθεσμη.</w:t>
      </w:r>
      <w:r w:rsidR="00B14264">
        <w:rPr>
          <w:rFonts w:ascii="Arial" w:hAnsi="Arial" w:cs="Arial"/>
          <w:sz w:val="28"/>
          <w:szCs w:val="28"/>
          <w:lang w:val="el-GR"/>
        </w:rPr>
        <w:t xml:space="preserve">  Πρόκειται για εξουσία προνομιακή, που ασκείται κατ’ εξαίρεση και με φειδώ. Αυτός που αποτείνεται στο Ανώτατο Δικαστήριο οφείλει να τηρεί τη διαδικασία με ευλάβεια.  Εκπτώσεις </w:t>
      </w:r>
      <w:r w:rsidR="001B4E8F">
        <w:rPr>
          <w:rFonts w:ascii="Arial" w:hAnsi="Arial" w:cs="Arial"/>
          <w:sz w:val="28"/>
          <w:szCs w:val="28"/>
          <w:lang w:val="el-GR"/>
        </w:rPr>
        <w:t xml:space="preserve">και χαλαρώσεις εκφυλίζουν τη διαδικασία και </w:t>
      </w:r>
      <w:r w:rsidR="00B14264">
        <w:rPr>
          <w:rFonts w:ascii="Arial" w:hAnsi="Arial" w:cs="Arial"/>
          <w:sz w:val="28"/>
          <w:szCs w:val="28"/>
          <w:lang w:val="el-GR"/>
        </w:rPr>
        <w:t>δεν επιτρέπονται.</w:t>
      </w:r>
    </w:p>
    <w:p w14:paraId="6E1A1873" w14:textId="77777777" w:rsidR="00ED45C0" w:rsidRDefault="00ED45C0" w:rsidP="00334CAD">
      <w:pPr>
        <w:spacing w:line="480" w:lineRule="auto"/>
        <w:ind w:firstLine="270"/>
        <w:jc w:val="both"/>
        <w:rPr>
          <w:rFonts w:ascii="Arial" w:hAnsi="Arial" w:cs="Arial"/>
          <w:sz w:val="28"/>
          <w:szCs w:val="28"/>
          <w:lang w:val="el-GR"/>
        </w:rPr>
      </w:pPr>
    </w:p>
    <w:p w14:paraId="3795E01F" w14:textId="1F91084E" w:rsidR="00A313DF" w:rsidRPr="00CE0A2F" w:rsidRDefault="00A313DF" w:rsidP="00334CAD">
      <w:pPr>
        <w:spacing w:line="480" w:lineRule="auto"/>
        <w:ind w:firstLine="270"/>
        <w:jc w:val="both"/>
        <w:rPr>
          <w:rFonts w:ascii="Arial" w:hAnsi="Arial" w:cs="Arial"/>
          <w:sz w:val="28"/>
          <w:szCs w:val="28"/>
          <w:lang w:val="el-GR"/>
        </w:rPr>
      </w:pPr>
      <w:r>
        <w:rPr>
          <w:rFonts w:ascii="Arial" w:hAnsi="Arial" w:cs="Arial"/>
          <w:sz w:val="28"/>
          <w:szCs w:val="28"/>
          <w:lang w:val="el-GR"/>
        </w:rPr>
        <w:t xml:space="preserve">Ακόμα και αν θα έπρεπε ή αν μπορούσε το Δικαστήριο να θεωρήσει </w:t>
      </w:r>
      <w:r w:rsidR="00B14264">
        <w:rPr>
          <w:rFonts w:ascii="Arial" w:hAnsi="Arial" w:cs="Arial"/>
          <w:sz w:val="28"/>
          <w:szCs w:val="28"/>
          <w:lang w:val="el-GR"/>
        </w:rPr>
        <w:t xml:space="preserve">την Αίτηση </w:t>
      </w:r>
      <w:r>
        <w:rPr>
          <w:rFonts w:ascii="Arial" w:hAnsi="Arial" w:cs="Arial"/>
          <w:sz w:val="28"/>
          <w:szCs w:val="28"/>
          <w:lang w:val="el-GR"/>
        </w:rPr>
        <w:t>ως αίτηση για επέκταση της προθεσμίας</w:t>
      </w:r>
      <w:r w:rsidR="00ED45C0">
        <w:rPr>
          <w:rFonts w:ascii="Arial" w:hAnsi="Arial" w:cs="Arial"/>
          <w:sz w:val="28"/>
          <w:szCs w:val="28"/>
          <w:lang w:val="el-GR"/>
        </w:rPr>
        <w:t xml:space="preserve"> ή ότι θα μπορούσε να </w:t>
      </w:r>
      <w:r w:rsidR="00B14264">
        <w:rPr>
          <w:rFonts w:ascii="Arial" w:hAnsi="Arial" w:cs="Arial"/>
          <w:sz w:val="28"/>
          <w:szCs w:val="28"/>
          <w:lang w:val="el-GR"/>
        </w:rPr>
        <w:lastRenderedPageBreak/>
        <w:t xml:space="preserve">απομονώσει και </w:t>
      </w:r>
      <w:r w:rsidR="00ED45C0">
        <w:rPr>
          <w:rFonts w:ascii="Arial" w:hAnsi="Arial" w:cs="Arial"/>
          <w:sz w:val="28"/>
          <w:szCs w:val="28"/>
          <w:lang w:val="el-GR"/>
        </w:rPr>
        <w:t>εξετάσει το αιτητικό για επέκταση της προθεσμίας</w:t>
      </w:r>
      <w:r>
        <w:rPr>
          <w:rFonts w:ascii="Arial" w:hAnsi="Arial" w:cs="Arial"/>
          <w:sz w:val="28"/>
          <w:szCs w:val="28"/>
          <w:lang w:val="el-GR"/>
        </w:rPr>
        <w:t>, αυτή θα έπρεπε και πάλι να απορριφθεί.</w:t>
      </w:r>
    </w:p>
    <w:p w14:paraId="4637E8C3" w14:textId="46623648" w:rsidR="00C461F7" w:rsidRDefault="00C461F7" w:rsidP="00981A4A">
      <w:pPr>
        <w:spacing w:line="480" w:lineRule="auto"/>
        <w:ind w:right="-274" w:firstLine="270"/>
        <w:jc w:val="both"/>
        <w:rPr>
          <w:rFonts w:ascii="Arial" w:hAnsi="Arial" w:cs="Arial"/>
          <w:iCs/>
          <w:sz w:val="28"/>
          <w:szCs w:val="28"/>
          <w:lang w:val="el-GR"/>
        </w:rPr>
      </w:pPr>
    </w:p>
    <w:p w14:paraId="5B577227" w14:textId="0CD04A13" w:rsidR="001B4E8F" w:rsidRDefault="002F60FA" w:rsidP="001B4E8F">
      <w:pPr>
        <w:spacing w:line="480" w:lineRule="auto"/>
        <w:ind w:right="-274" w:firstLine="270"/>
        <w:jc w:val="both"/>
        <w:rPr>
          <w:rFonts w:ascii="Arial" w:hAnsi="Arial" w:cs="Arial"/>
          <w:sz w:val="28"/>
          <w:szCs w:val="28"/>
          <w:lang w:val="el-GR"/>
        </w:rPr>
      </w:pPr>
      <w:r>
        <w:rPr>
          <w:rFonts w:ascii="Arial" w:hAnsi="Arial" w:cs="Arial"/>
          <w:iCs/>
          <w:sz w:val="28"/>
          <w:szCs w:val="28"/>
          <w:lang w:val="el-GR"/>
        </w:rPr>
        <w:t xml:space="preserve">Το διάταγμα του κατώτερου Δικαστηρίου περιήλθε στην κατοχή των Αιτητριών την 1.8.2023, όταν είχε πλέον παρέλθει ο χρόνος των 45 ημερών από την έκδοση του.  Δόθηκαν </w:t>
      </w:r>
      <w:r w:rsidR="001B4E8F">
        <w:rPr>
          <w:rFonts w:ascii="Arial" w:hAnsi="Arial" w:cs="Arial"/>
          <w:iCs/>
          <w:sz w:val="28"/>
          <w:szCs w:val="28"/>
          <w:lang w:val="el-GR"/>
        </w:rPr>
        <w:t xml:space="preserve">κάποιες </w:t>
      </w:r>
      <w:r>
        <w:rPr>
          <w:rFonts w:ascii="Arial" w:hAnsi="Arial" w:cs="Arial"/>
          <w:iCs/>
          <w:sz w:val="28"/>
          <w:szCs w:val="28"/>
          <w:lang w:val="el-GR"/>
        </w:rPr>
        <w:t>εξηγήσεις για τον χρόνο που διέρρευσε από 20.7.2023, όμως ουδεμία εξήγηση προσφέρ</w:t>
      </w:r>
      <w:r w:rsidR="001B4E8F">
        <w:rPr>
          <w:rFonts w:ascii="Arial" w:hAnsi="Arial" w:cs="Arial"/>
          <w:iCs/>
          <w:sz w:val="28"/>
          <w:szCs w:val="28"/>
          <w:lang w:val="el-GR"/>
        </w:rPr>
        <w:t>θηκε</w:t>
      </w:r>
      <w:r>
        <w:rPr>
          <w:rFonts w:ascii="Arial" w:hAnsi="Arial" w:cs="Arial"/>
          <w:iCs/>
          <w:sz w:val="28"/>
          <w:szCs w:val="28"/>
          <w:lang w:val="el-GR"/>
        </w:rPr>
        <w:t xml:space="preserve"> για το λόγο που η Αίτηση δεν καταχωρίστηκε νωρίτερα</w:t>
      </w:r>
      <w:r w:rsidR="002C1582">
        <w:rPr>
          <w:rFonts w:ascii="Arial" w:hAnsi="Arial" w:cs="Arial"/>
          <w:iCs/>
          <w:sz w:val="28"/>
          <w:szCs w:val="28"/>
          <w:lang w:val="el-GR"/>
        </w:rPr>
        <w:t xml:space="preserve"> μετά την 1.8.2023</w:t>
      </w:r>
      <w:r>
        <w:rPr>
          <w:rFonts w:ascii="Arial" w:hAnsi="Arial" w:cs="Arial"/>
          <w:iCs/>
          <w:sz w:val="28"/>
          <w:szCs w:val="28"/>
          <w:lang w:val="el-GR"/>
        </w:rPr>
        <w:t xml:space="preserve">.  Εάν </w:t>
      </w:r>
      <w:r w:rsidR="002C1582">
        <w:rPr>
          <w:rFonts w:ascii="Arial" w:hAnsi="Arial" w:cs="Arial"/>
          <w:iCs/>
          <w:sz w:val="28"/>
          <w:szCs w:val="28"/>
          <w:lang w:val="el-GR"/>
        </w:rPr>
        <w:t>υφίστατο η όποια εξήγηση</w:t>
      </w:r>
      <w:r>
        <w:rPr>
          <w:rFonts w:ascii="Arial" w:hAnsi="Arial" w:cs="Arial"/>
          <w:iCs/>
          <w:sz w:val="28"/>
          <w:szCs w:val="28"/>
          <w:lang w:val="el-GR"/>
        </w:rPr>
        <w:t xml:space="preserve">, ήταν </w:t>
      </w:r>
      <w:r w:rsidR="00B14264">
        <w:rPr>
          <w:rFonts w:ascii="Arial" w:hAnsi="Arial" w:cs="Arial"/>
          <w:iCs/>
          <w:sz w:val="28"/>
          <w:szCs w:val="28"/>
          <w:lang w:val="el-GR"/>
        </w:rPr>
        <w:t>απαραίτητο</w:t>
      </w:r>
      <w:r>
        <w:rPr>
          <w:rFonts w:ascii="Arial" w:hAnsi="Arial" w:cs="Arial"/>
          <w:iCs/>
          <w:sz w:val="28"/>
          <w:szCs w:val="28"/>
          <w:lang w:val="el-GR"/>
        </w:rPr>
        <w:t xml:space="preserve"> να αναφερθεί.  Ο </w:t>
      </w:r>
      <w:r w:rsidRPr="00B14264">
        <w:rPr>
          <w:rFonts w:ascii="Arial" w:hAnsi="Arial" w:cs="Arial"/>
          <w:b/>
          <w:bCs/>
          <w:i/>
          <w:sz w:val="28"/>
          <w:szCs w:val="28"/>
          <w:lang w:val="el-GR"/>
        </w:rPr>
        <w:t>Καν.5(2)</w:t>
      </w:r>
      <w:r>
        <w:rPr>
          <w:rFonts w:ascii="Arial" w:hAnsi="Arial" w:cs="Arial"/>
          <w:iCs/>
          <w:sz w:val="28"/>
          <w:szCs w:val="28"/>
          <w:lang w:val="el-GR"/>
        </w:rPr>
        <w:t xml:space="preserve"> δεν αναφέρεται σε προθεσμία σε σχέση με την καταχώριση της αίτησης για επέκταση του χρόνου, δεδομένης όμως της αυστηρότητας του Κανονισμού </w:t>
      </w:r>
      <w:r w:rsidR="002C1582">
        <w:rPr>
          <w:rFonts w:ascii="Arial" w:hAnsi="Arial" w:cs="Arial"/>
          <w:iCs/>
          <w:sz w:val="28"/>
          <w:szCs w:val="28"/>
          <w:lang w:val="el-GR"/>
        </w:rPr>
        <w:t xml:space="preserve">σε συνάρτηση </w:t>
      </w:r>
      <w:r>
        <w:rPr>
          <w:rFonts w:ascii="Arial" w:hAnsi="Arial" w:cs="Arial"/>
          <w:iCs/>
          <w:sz w:val="28"/>
          <w:szCs w:val="28"/>
          <w:lang w:val="el-GR"/>
        </w:rPr>
        <w:t xml:space="preserve">και </w:t>
      </w:r>
      <w:r w:rsidR="002C1582">
        <w:rPr>
          <w:rFonts w:ascii="Arial" w:hAnsi="Arial" w:cs="Arial"/>
          <w:iCs/>
          <w:sz w:val="28"/>
          <w:szCs w:val="28"/>
          <w:lang w:val="el-GR"/>
        </w:rPr>
        <w:t xml:space="preserve">με </w:t>
      </w:r>
      <w:r>
        <w:rPr>
          <w:rFonts w:ascii="Arial" w:hAnsi="Arial" w:cs="Arial"/>
          <w:iCs/>
          <w:sz w:val="28"/>
          <w:szCs w:val="28"/>
          <w:lang w:val="el-GR"/>
        </w:rPr>
        <w:t>τη φύση της δικαιοδοσίας, επιβάλλεται όχι μόνο να</w:t>
      </w:r>
      <w:r>
        <w:rPr>
          <w:rFonts w:ascii="Arial" w:hAnsi="Arial" w:cs="Arial"/>
          <w:sz w:val="28"/>
          <w:szCs w:val="28"/>
          <w:lang w:val="el-GR"/>
        </w:rPr>
        <w:t xml:space="preserve"> καταδειχθούν εξαιρετικές περιστάσεις που παρεμπόδισαν τον αιτητή να καταχωρήσει την αίτηση του εντός της προβλεπόμενης προθεσμίας, αλλά και να δικαιολογ</w:t>
      </w:r>
      <w:r w:rsidR="001B4E8F">
        <w:rPr>
          <w:rFonts w:ascii="Arial" w:hAnsi="Arial" w:cs="Arial"/>
          <w:sz w:val="28"/>
          <w:szCs w:val="28"/>
          <w:lang w:val="el-GR"/>
        </w:rPr>
        <w:t>ηθεί</w:t>
      </w:r>
      <w:r>
        <w:rPr>
          <w:rFonts w:ascii="Arial" w:hAnsi="Arial" w:cs="Arial"/>
          <w:sz w:val="28"/>
          <w:szCs w:val="28"/>
          <w:lang w:val="el-GR"/>
        </w:rPr>
        <w:t xml:space="preserve"> γιατί </w:t>
      </w:r>
      <w:r w:rsidR="001B4E8F">
        <w:rPr>
          <w:rFonts w:ascii="Arial" w:hAnsi="Arial" w:cs="Arial"/>
          <w:sz w:val="28"/>
          <w:szCs w:val="28"/>
          <w:lang w:val="el-GR"/>
        </w:rPr>
        <w:t xml:space="preserve">αυτός </w:t>
      </w:r>
      <w:r>
        <w:rPr>
          <w:rFonts w:ascii="Arial" w:hAnsi="Arial" w:cs="Arial"/>
          <w:sz w:val="28"/>
          <w:szCs w:val="28"/>
          <w:lang w:val="el-GR"/>
        </w:rPr>
        <w:t>δεν αποτάθηκε</w:t>
      </w:r>
      <w:r w:rsidR="002C1582">
        <w:rPr>
          <w:rFonts w:ascii="Arial" w:hAnsi="Arial" w:cs="Arial"/>
          <w:sz w:val="28"/>
          <w:szCs w:val="28"/>
          <w:lang w:val="el-GR"/>
        </w:rPr>
        <w:t xml:space="preserve"> για επέκταση της προθεσμίας</w:t>
      </w:r>
      <w:r w:rsidR="00395FA1">
        <w:rPr>
          <w:rFonts w:ascii="Arial" w:hAnsi="Arial" w:cs="Arial"/>
          <w:sz w:val="28"/>
          <w:szCs w:val="28"/>
          <w:lang w:val="el-GR"/>
        </w:rPr>
        <w:t xml:space="preserve"> αμέσως</w:t>
      </w:r>
      <w:r w:rsidR="00650E42" w:rsidRPr="00650E42">
        <w:rPr>
          <w:rFonts w:ascii="Arial" w:hAnsi="Arial" w:cs="Arial"/>
          <w:sz w:val="28"/>
          <w:szCs w:val="28"/>
          <w:lang w:val="el-GR"/>
        </w:rPr>
        <w:t xml:space="preserve"> </w:t>
      </w:r>
      <w:r w:rsidR="00650E42">
        <w:rPr>
          <w:rFonts w:ascii="Arial" w:hAnsi="Arial" w:cs="Arial"/>
          <w:sz w:val="28"/>
          <w:szCs w:val="28"/>
          <w:lang w:val="el-GR"/>
        </w:rPr>
        <w:t xml:space="preserve">όταν πλέον </w:t>
      </w:r>
      <w:r w:rsidR="00395FA1">
        <w:rPr>
          <w:rFonts w:ascii="Arial" w:hAnsi="Arial" w:cs="Arial"/>
          <w:sz w:val="28"/>
          <w:szCs w:val="28"/>
          <w:lang w:val="el-GR"/>
        </w:rPr>
        <w:t xml:space="preserve">άρθηκαν οι περιστάσεις που τον παρεμπόδιζαν, όταν, όπως εδώ, </w:t>
      </w:r>
      <w:r w:rsidR="00B14264">
        <w:rPr>
          <w:rFonts w:ascii="Arial" w:hAnsi="Arial" w:cs="Arial"/>
          <w:sz w:val="28"/>
          <w:szCs w:val="28"/>
          <w:lang w:val="el-GR"/>
        </w:rPr>
        <w:t xml:space="preserve">οι Αιτήτριες </w:t>
      </w:r>
      <w:r w:rsidR="00395FA1">
        <w:rPr>
          <w:rFonts w:ascii="Arial" w:hAnsi="Arial" w:cs="Arial"/>
          <w:sz w:val="28"/>
          <w:szCs w:val="28"/>
          <w:lang w:val="el-GR"/>
        </w:rPr>
        <w:t>έλαβ</w:t>
      </w:r>
      <w:r w:rsidR="00B14264">
        <w:rPr>
          <w:rFonts w:ascii="Arial" w:hAnsi="Arial" w:cs="Arial"/>
          <w:sz w:val="28"/>
          <w:szCs w:val="28"/>
          <w:lang w:val="el-GR"/>
        </w:rPr>
        <w:t>αν</w:t>
      </w:r>
      <w:r w:rsidR="00395FA1">
        <w:rPr>
          <w:rFonts w:ascii="Arial" w:hAnsi="Arial" w:cs="Arial"/>
          <w:sz w:val="28"/>
          <w:szCs w:val="28"/>
          <w:lang w:val="el-GR"/>
        </w:rPr>
        <w:t xml:space="preserve"> τη σχετική πληροφόρηση</w:t>
      </w:r>
      <w:r w:rsidR="00B14264">
        <w:rPr>
          <w:rFonts w:ascii="Arial" w:hAnsi="Arial" w:cs="Arial"/>
          <w:sz w:val="28"/>
          <w:szCs w:val="28"/>
          <w:lang w:val="el-GR"/>
        </w:rPr>
        <w:t>, είχαν στα χέρια τους το διάταγμα</w:t>
      </w:r>
      <w:r w:rsidR="00650E42">
        <w:rPr>
          <w:rFonts w:ascii="Arial" w:hAnsi="Arial" w:cs="Arial"/>
          <w:sz w:val="28"/>
          <w:szCs w:val="28"/>
          <w:lang w:val="el-GR"/>
        </w:rPr>
        <w:t xml:space="preserve"> και ήταν </w:t>
      </w:r>
      <w:r w:rsidR="001B4E8F">
        <w:rPr>
          <w:rFonts w:ascii="Arial" w:hAnsi="Arial" w:cs="Arial"/>
          <w:sz w:val="28"/>
          <w:szCs w:val="28"/>
          <w:lang w:val="el-GR"/>
        </w:rPr>
        <w:t>ευχερές</w:t>
      </w:r>
      <w:r w:rsidR="00395FA1">
        <w:rPr>
          <w:rFonts w:ascii="Arial" w:hAnsi="Arial" w:cs="Arial"/>
          <w:sz w:val="28"/>
          <w:szCs w:val="28"/>
          <w:lang w:val="el-GR"/>
        </w:rPr>
        <w:t xml:space="preserve"> να </w:t>
      </w:r>
      <w:r w:rsidR="002C1582">
        <w:rPr>
          <w:rFonts w:ascii="Arial" w:hAnsi="Arial" w:cs="Arial"/>
          <w:sz w:val="28"/>
          <w:szCs w:val="28"/>
          <w:lang w:val="el-GR"/>
        </w:rPr>
        <w:t>καταχωρίσ</w:t>
      </w:r>
      <w:r w:rsidR="00B14264">
        <w:rPr>
          <w:rFonts w:ascii="Arial" w:hAnsi="Arial" w:cs="Arial"/>
          <w:sz w:val="28"/>
          <w:szCs w:val="28"/>
          <w:lang w:val="el-GR"/>
        </w:rPr>
        <w:t>ουν</w:t>
      </w:r>
      <w:r w:rsidR="002C1582">
        <w:rPr>
          <w:rFonts w:ascii="Arial" w:hAnsi="Arial" w:cs="Arial"/>
          <w:sz w:val="28"/>
          <w:szCs w:val="28"/>
          <w:lang w:val="el-GR"/>
        </w:rPr>
        <w:t xml:space="preserve"> τη σχετική αίτηση</w:t>
      </w:r>
      <w:r>
        <w:rPr>
          <w:rFonts w:ascii="Arial" w:hAnsi="Arial" w:cs="Arial"/>
          <w:sz w:val="28"/>
          <w:szCs w:val="28"/>
          <w:lang w:val="el-GR"/>
        </w:rPr>
        <w:t>.</w:t>
      </w:r>
      <w:r w:rsidR="00395FA1">
        <w:rPr>
          <w:rFonts w:ascii="Arial" w:hAnsi="Arial" w:cs="Arial"/>
          <w:sz w:val="28"/>
          <w:szCs w:val="28"/>
          <w:lang w:val="el-GR"/>
        </w:rPr>
        <w:t xml:space="preserve">  </w:t>
      </w:r>
      <w:r w:rsidR="006E02F6">
        <w:rPr>
          <w:rFonts w:ascii="Arial" w:hAnsi="Arial" w:cs="Arial"/>
          <w:sz w:val="28"/>
          <w:szCs w:val="28"/>
          <w:lang w:val="el-GR"/>
        </w:rPr>
        <w:t xml:space="preserve">Δεν είναι αποδεχτό, ενώ προβλέπεται χρονική προθεσμία που τηρείται με κάθε αυστηρότητα, εφόσον αυτή έχει παρέλθει και υπάρχουν εξαιρετικές περιστάσεις που παρεμπόδισαν τον αιτητή να καταχωρήσει την αίτηση του εντός της προθεσμίας αυτής, στη </w:t>
      </w:r>
      <w:r w:rsidR="006E02F6">
        <w:rPr>
          <w:rFonts w:ascii="Arial" w:hAnsi="Arial" w:cs="Arial"/>
          <w:sz w:val="28"/>
          <w:szCs w:val="28"/>
          <w:lang w:val="el-GR"/>
        </w:rPr>
        <w:lastRenderedPageBreak/>
        <w:t>συνέχεια να υπάρχει χαλαρότητα ως προς το χρόνο μέσα στο</w:t>
      </w:r>
      <w:r w:rsidR="00DF0AC2">
        <w:rPr>
          <w:rFonts w:ascii="Arial" w:hAnsi="Arial" w:cs="Arial"/>
          <w:sz w:val="28"/>
          <w:szCs w:val="28"/>
          <w:lang w:val="el-GR"/>
        </w:rPr>
        <w:t>ν</w:t>
      </w:r>
      <w:r w:rsidR="006E02F6">
        <w:rPr>
          <w:rFonts w:ascii="Arial" w:hAnsi="Arial" w:cs="Arial"/>
          <w:sz w:val="28"/>
          <w:szCs w:val="28"/>
          <w:lang w:val="el-GR"/>
        </w:rPr>
        <w:t xml:space="preserve"> οποίο μπορεί </w:t>
      </w:r>
      <w:r w:rsidR="001B4E8F">
        <w:rPr>
          <w:rFonts w:ascii="Arial" w:hAnsi="Arial" w:cs="Arial"/>
          <w:sz w:val="28"/>
          <w:szCs w:val="28"/>
          <w:lang w:val="el-GR"/>
        </w:rPr>
        <w:t xml:space="preserve">αυτός </w:t>
      </w:r>
      <w:r w:rsidR="006E02F6">
        <w:rPr>
          <w:rFonts w:ascii="Arial" w:hAnsi="Arial" w:cs="Arial"/>
          <w:sz w:val="28"/>
          <w:szCs w:val="28"/>
          <w:lang w:val="el-GR"/>
        </w:rPr>
        <w:t xml:space="preserve">να αποταθεί στο Δικαστήριο για επέκταση της.  </w:t>
      </w:r>
      <w:r w:rsidR="00395FA1">
        <w:rPr>
          <w:rFonts w:ascii="Arial" w:hAnsi="Arial" w:cs="Arial"/>
          <w:sz w:val="28"/>
          <w:szCs w:val="28"/>
          <w:lang w:val="el-GR"/>
        </w:rPr>
        <w:t xml:space="preserve">Και πάλι, εξαιρετικές περιστάσεις ή κάτι ανάλογο, θα </w:t>
      </w:r>
      <w:r w:rsidR="006E02F6">
        <w:rPr>
          <w:rFonts w:ascii="Arial" w:hAnsi="Arial" w:cs="Arial"/>
          <w:sz w:val="28"/>
          <w:szCs w:val="28"/>
          <w:lang w:val="el-GR"/>
        </w:rPr>
        <w:t>απαιτούνταν για</w:t>
      </w:r>
      <w:r w:rsidR="00395FA1">
        <w:rPr>
          <w:rFonts w:ascii="Arial" w:hAnsi="Arial" w:cs="Arial"/>
          <w:sz w:val="28"/>
          <w:szCs w:val="28"/>
          <w:lang w:val="el-GR"/>
        </w:rPr>
        <w:t xml:space="preserve"> να δικαιολογήσουν την </w:t>
      </w:r>
      <w:r w:rsidR="001B4E8F">
        <w:rPr>
          <w:rFonts w:ascii="Arial" w:hAnsi="Arial" w:cs="Arial"/>
          <w:sz w:val="28"/>
          <w:szCs w:val="28"/>
          <w:lang w:val="el-GR"/>
        </w:rPr>
        <w:t>καθυστέρηση</w:t>
      </w:r>
      <w:r w:rsidR="00395FA1">
        <w:rPr>
          <w:rFonts w:ascii="Arial" w:hAnsi="Arial" w:cs="Arial"/>
          <w:sz w:val="28"/>
          <w:szCs w:val="28"/>
          <w:lang w:val="el-GR"/>
        </w:rPr>
        <w:t>.</w:t>
      </w:r>
      <w:r>
        <w:rPr>
          <w:rFonts w:ascii="Arial" w:hAnsi="Arial" w:cs="Arial"/>
          <w:sz w:val="28"/>
          <w:szCs w:val="28"/>
          <w:lang w:val="el-GR"/>
        </w:rPr>
        <w:t xml:space="preserve">  Εδώ δεν δόθηκε καμιά εξήγηση για να αξιολογηθεί.</w:t>
      </w:r>
      <w:r w:rsidR="00B14264">
        <w:rPr>
          <w:rFonts w:ascii="Arial" w:hAnsi="Arial" w:cs="Arial"/>
          <w:sz w:val="28"/>
          <w:szCs w:val="28"/>
          <w:lang w:val="el-GR"/>
        </w:rPr>
        <w:t xml:space="preserve">  </w:t>
      </w:r>
      <w:r w:rsidR="00BC1986">
        <w:rPr>
          <w:rFonts w:ascii="Arial" w:hAnsi="Arial" w:cs="Arial"/>
          <w:sz w:val="28"/>
          <w:szCs w:val="28"/>
          <w:lang w:val="el-GR"/>
        </w:rPr>
        <w:t>Σύμφωνα με τα όσα έχουν τεθεί ενώπιον του Δικαστηρίου, οι Αιτήτριες από 1.8.2023 επέδειξαν αδράνεια και μόλις την 22.8.2023, τρε</w:t>
      </w:r>
      <w:r w:rsidR="00DF0AC2">
        <w:rPr>
          <w:rFonts w:ascii="Arial" w:hAnsi="Arial" w:cs="Arial"/>
          <w:sz w:val="28"/>
          <w:szCs w:val="28"/>
          <w:lang w:val="el-GR"/>
        </w:rPr>
        <w:t>ι</w:t>
      </w:r>
      <w:r w:rsidR="00BC1986">
        <w:rPr>
          <w:rFonts w:ascii="Arial" w:hAnsi="Arial" w:cs="Arial"/>
          <w:sz w:val="28"/>
          <w:szCs w:val="28"/>
          <w:lang w:val="el-GR"/>
        </w:rPr>
        <w:t xml:space="preserve">ς εβδομάδες μετά απευθύνθηκαν στο Δικαστήριο για επέκταση της προθεσμίας.  </w:t>
      </w:r>
      <w:r w:rsidR="00B14264">
        <w:rPr>
          <w:rFonts w:ascii="Arial" w:hAnsi="Arial" w:cs="Arial"/>
          <w:sz w:val="28"/>
          <w:szCs w:val="28"/>
          <w:lang w:val="el-GR"/>
        </w:rPr>
        <w:t>Αυτός λοιπόν θα ήταν ένας πρόσθετος λόγος για να απορριφθεί η Αίτηση.</w:t>
      </w:r>
    </w:p>
    <w:p w14:paraId="3779F357" w14:textId="77777777" w:rsidR="0051211E" w:rsidRDefault="0051211E" w:rsidP="002F60FA">
      <w:pPr>
        <w:spacing w:line="480" w:lineRule="auto"/>
        <w:ind w:right="-274" w:firstLine="270"/>
        <w:jc w:val="both"/>
        <w:rPr>
          <w:rFonts w:ascii="Arial" w:hAnsi="Arial" w:cs="Arial"/>
          <w:sz w:val="28"/>
          <w:szCs w:val="28"/>
          <w:lang w:val="el-GR"/>
        </w:rPr>
      </w:pPr>
    </w:p>
    <w:p w14:paraId="2B591763" w14:textId="34230213" w:rsidR="0051211E" w:rsidRDefault="0051211E" w:rsidP="002F60FA">
      <w:pPr>
        <w:spacing w:line="480" w:lineRule="auto"/>
        <w:ind w:right="-274" w:firstLine="270"/>
        <w:jc w:val="both"/>
        <w:rPr>
          <w:rFonts w:ascii="Arial" w:hAnsi="Arial" w:cs="Arial"/>
          <w:iCs/>
          <w:sz w:val="28"/>
          <w:szCs w:val="28"/>
          <w:lang w:val="el-GR"/>
        </w:rPr>
      </w:pPr>
      <w:r>
        <w:rPr>
          <w:rFonts w:ascii="Arial" w:hAnsi="Arial" w:cs="Arial"/>
          <w:sz w:val="28"/>
          <w:szCs w:val="28"/>
          <w:lang w:val="el-GR"/>
        </w:rPr>
        <w:t>Η Αίτηση απορρίπτεται.</w:t>
      </w:r>
    </w:p>
    <w:p w14:paraId="309735CC" w14:textId="77777777" w:rsidR="00334CAD" w:rsidRDefault="00334CAD" w:rsidP="00981A4A">
      <w:pPr>
        <w:spacing w:line="480" w:lineRule="auto"/>
        <w:ind w:right="-274" w:firstLine="270"/>
        <w:jc w:val="both"/>
        <w:rPr>
          <w:rFonts w:ascii="Arial" w:hAnsi="Arial" w:cs="Arial"/>
          <w:iCs/>
          <w:sz w:val="28"/>
          <w:szCs w:val="28"/>
          <w:lang w:val="el-GR"/>
        </w:rPr>
      </w:pPr>
    </w:p>
    <w:p w14:paraId="592101EE" w14:textId="77777777" w:rsidR="004A200E" w:rsidRDefault="004A200E" w:rsidP="0052332E">
      <w:pPr>
        <w:spacing w:line="480" w:lineRule="auto"/>
        <w:ind w:right="-274"/>
        <w:jc w:val="both"/>
        <w:rPr>
          <w:rFonts w:ascii="Arial" w:hAnsi="Arial" w:cs="Arial"/>
          <w:sz w:val="28"/>
          <w:szCs w:val="28"/>
          <w:lang w:val="el-GR"/>
        </w:rPr>
      </w:pPr>
    </w:p>
    <w:p w14:paraId="5FD1E770" w14:textId="77777777" w:rsidR="004A200E" w:rsidRDefault="004A200E" w:rsidP="00981A4A">
      <w:pPr>
        <w:spacing w:line="480" w:lineRule="auto"/>
        <w:ind w:right="-274" w:firstLine="270"/>
        <w:jc w:val="both"/>
        <w:rPr>
          <w:rFonts w:ascii="Arial" w:hAnsi="Arial" w:cs="Arial"/>
          <w:sz w:val="28"/>
          <w:szCs w:val="28"/>
          <w:lang w:val="el-GR"/>
        </w:rPr>
      </w:pPr>
    </w:p>
    <w:p w14:paraId="697ACC7E" w14:textId="09FD15BF" w:rsidR="004A200E" w:rsidRPr="004A200E" w:rsidRDefault="004A200E" w:rsidP="00981A4A">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    </w:t>
      </w:r>
    </w:p>
    <w:p w14:paraId="328BB8E5" w14:textId="171F1DD5" w:rsidR="00BD6F22" w:rsidRPr="0013254F" w:rsidRDefault="00DD1248" w:rsidP="00981A4A">
      <w:pPr>
        <w:spacing w:line="480" w:lineRule="auto"/>
        <w:ind w:right="702"/>
        <w:jc w:val="center"/>
        <w:rPr>
          <w:rFonts w:ascii="Arial" w:hAnsi="Arial" w:cs="Arial"/>
          <w:sz w:val="28"/>
          <w:szCs w:val="28"/>
          <w:lang w:val="el-GR"/>
        </w:rPr>
      </w:pPr>
      <w:r>
        <w:rPr>
          <w:rFonts w:ascii="Arial" w:hAnsi="Arial" w:cs="Arial"/>
          <w:sz w:val="28"/>
          <w:szCs w:val="28"/>
          <w:lang w:val="el-GR"/>
        </w:rPr>
        <w:t xml:space="preserve">                                                           </w:t>
      </w:r>
      <w:r w:rsidR="00B10C32">
        <w:rPr>
          <w:rFonts w:ascii="Arial" w:hAnsi="Arial" w:cs="Arial"/>
          <w:sz w:val="28"/>
          <w:szCs w:val="28"/>
          <w:lang w:val="el-GR"/>
        </w:rPr>
        <w:t>Χ. Μαλαχτός, Δ.</w:t>
      </w:r>
      <w:r w:rsidR="00271380">
        <w:rPr>
          <w:rFonts w:ascii="Arial" w:hAnsi="Arial" w:cs="Arial"/>
          <w:sz w:val="28"/>
          <w:szCs w:val="28"/>
          <w:lang w:val="el-GR"/>
        </w:rPr>
        <w:t xml:space="preserve">  </w:t>
      </w:r>
    </w:p>
    <w:sectPr w:rsidR="00BD6F22" w:rsidRPr="0013254F" w:rsidSect="00E24BB1">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B232" w14:textId="77777777" w:rsidR="00A57231" w:rsidRDefault="00A57231" w:rsidP="00E24BB1">
      <w:r>
        <w:separator/>
      </w:r>
    </w:p>
  </w:endnote>
  <w:endnote w:type="continuationSeparator" w:id="0">
    <w:p w14:paraId="2DEBD66B" w14:textId="77777777" w:rsidR="00A57231" w:rsidRDefault="00A57231" w:rsidP="00E2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48DE" w14:textId="77777777" w:rsidR="00A57231" w:rsidRDefault="00A57231" w:rsidP="00E24BB1">
      <w:r>
        <w:separator/>
      </w:r>
    </w:p>
  </w:footnote>
  <w:footnote w:type="continuationSeparator" w:id="0">
    <w:p w14:paraId="6BC3AF54" w14:textId="77777777" w:rsidR="00A57231" w:rsidRDefault="00A57231" w:rsidP="00E24BB1">
      <w:r>
        <w:continuationSeparator/>
      </w:r>
    </w:p>
  </w:footnote>
  <w:footnote w:id="1">
    <w:p w14:paraId="66EA680C" w14:textId="77777777" w:rsidR="0052332E" w:rsidRPr="0052332E" w:rsidRDefault="0052332E" w:rsidP="0052332E">
      <w:pPr>
        <w:ind w:right="-274"/>
        <w:jc w:val="both"/>
        <w:rPr>
          <w:rFonts w:ascii="Arial" w:hAnsi="Arial" w:cs="Arial"/>
          <w:sz w:val="20"/>
          <w:szCs w:val="20"/>
          <w:lang w:val="el-GR"/>
        </w:rPr>
      </w:pPr>
      <w:r w:rsidRPr="0052332E">
        <w:rPr>
          <w:rStyle w:val="FootnoteReference"/>
          <w:rFonts w:ascii="Arial" w:hAnsi="Arial" w:cs="Arial"/>
          <w:sz w:val="20"/>
          <w:szCs w:val="20"/>
        </w:rPr>
        <w:footnoteRef/>
      </w:r>
      <w:r w:rsidRPr="0052332E">
        <w:rPr>
          <w:rFonts w:ascii="Arial" w:hAnsi="Arial" w:cs="Arial"/>
          <w:sz w:val="20"/>
          <w:szCs w:val="20"/>
          <w:lang w:val="el-GR"/>
        </w:rPr>
        <w:t xml:space="preserve"> «Ανεξάρτητα από τις διατάξεις του παρόντος Νόµου, το Δικαστήριο δύναται, κατόπιν σχετικής αίτησης, να επιτρέψει την κατάθεση σύµβασης ή την έγερση αγωγής για ειδική εκτέλεση για συµβάσεις οι οποίες παραµένουν σε ισχύ και συνοµολογήθηκαν σε οποιοδήποτε χρόνο, έστω και αν έχει παρέλθει η προβλεπόµενη για το σκοπό αυτό χρονική περίοδος, σύµφωνα µε τις τις διατάξεις του παρόντος Νόµου ή η προθεσµία κατάθεσής τους σύµφωνα µε τις διατάξεις του καταργηθέντα µε τον παρόντα Νόµο περί Πώλησης Γης (Ειδική Εκτέλεση) Νόµου, ανάλογα µε την περίπτωση, όταν κρίνει τούτο δίκαιο και εύλογο για την προστασία του αγοραστή.»</w:t>
      </w:r>
    </w:p>
    <w:p w14:paraId="7F762815" w14:textId="49A67564" w:rsidR="0052332E" w:rsidRPr="0052332E" w:rsidRDefault="0052332E">
      <w:pPr>
        <w:pStyle w:val="FootnoteText"/>
        <w:rPr>
          <w:lang w:val="el-GR"/>
        </w:rPr>
      </w:pPr>
    </w:p>
  </w:footnote>
  <w:footnote w:id="2">
    <w:p w14:paraId="04D24DF9" w14:textId="629C17DB" w:rsidR="003077AC" w:rsidRPr="003077AC" w:rsidRDefault="003077AC" w:rsidP="00A313DF">
      <w:pPr>
        <w:ind w:right="26"/>
        <w:rPr>
          <w:rFonts w:ascii="Arial" w:hAnsi="Arial" w:cs="Arial"/>
          <w:color w:val="000000"/>
          <w:sz w:val="20"/>
          <w:szCs w:val="20"/>
          <w:lang w:val="el-GR" w:eastAsia="el-GR"/>
        </w:rPr>
      </w:pPr>
      <w:r w:rsidRPr="003077AC">
        <w:rPr>
          <w:rStyle w:val="FootnoteReference"/>
          <w:rFonts w:ascii="Arial" w:hAnsi="Arial" w:cs="Arial"/>
          <w:sz w:val="20"/>
          <w:szCs w:val="20"/>
        </w:rPr>
        <w:footnoteRef/>
      </w:r>
      <w:r w:rsidRPr="003077AC">
        <w:rPr>
          <w:rFonts w:ascii="Arial" w:hAnsi="Arial" w:cs="Arial"/>
          <w:sz w:val="20"/>
          <w:szCs w:val="20"/>
          <w:lang w:val="el-GR"/>
        </w:rPr>
        <w:t xml:space="preserve"> </w:t>
      </w:r>
      <w:r w:rsidR="00A313DF">
        <w:rPr>
          <w:rFonts w:ascii="Arial" w:hAnsi="Arial" w:cs="Arial"/>
          <w:sz w:val="20"/>
          <w:szCs w:val="20"/>
          <w:lang w:val="el-GR"/>
        </w:rPr>
        <w:t>«</w:t>
      </w:r>
      <w:r w:rsidRPr="003077AC">
        <w:rPr>
          <w:rFonts w:ascii="Arial" w:hAnsi="Arial" w:cs="Arial"/>
          <w:color w:val="000000"/>
          <w:sz w:val="20"/>
          <w:szCs w:val="20"/>
          <w:lang w:val="el-GR" w:eastAsia="el-GR"/>
        </w:rPr>
        <w:t>ΠΟΙΚΙΛΑΙ ΔΙΑΤΑΞΕΙΣ</w:t>
      </w:r>
      <w:r w:rsidR="00A313DF">
        <w:rPr>
          <w:rFonts w:ascii="Arial" w:hAnsi="Arial" w:cs="Arial"/>
          <w:color w:val="000000"/>
          <w:sz w:val="20"/>
          <w:szCs w:val="20"/>
          <w:lang w:val="el-GR" w:eastAsia="el-GR"/>
        </w:rPr>
        <w:t>:</w:t>
      </w:r>
    </w:p>
    <w:p w14:paraId="1305EEED" w14:textId="77777777" w:rsidR="003077AC" w:rsidRPr="003077AC" w:rsidRDefault="003077AC" w:rsidP="00A313DF">
      <w:pPr>
        <w:suppressAutoHyphens w:val="0"/>
        <w:autoSpaceDN/>
        <w:ind w:right="26"/>
        <w:jc w:val="both"/>
        <w:rPr>
          <w:rFonts w:ascii="Arial" w:hAnsi="Arial" w:cs="Arial"/>
          <w:color w:val="000000"/>
          <w:sz w:val="20"/>
          <w:szCs w:val="20"/>
          <w:lang w:val="el-GR" w:eastAsia="el-GR"/>
        </w:rPr>
      </w:pPr>
      <w:r w:rsidRPr="003077AC">
        <w:rPr>
          <w:rFonts w:ascii="Arial" w:hAnsi="Arial" w:cs="Arial"/>
          <w:color w:val="000000"/>
          <w:sz w:val="20"/>
          <w:szCs w:val="20"/>
          <w:lang w:val="el-GR" w:eastAsia="el-GR"/>
        </w:rPr>
        <w:t>14.  Σε οποιοδήποτε στάδιο της διαδικασίας, είτε αυτή αφορά μονομερή αίτηση για άδεια είτε αίτηση δια κλήσεως, το Δικαστήριο, μπορεί είτε αυτεπαγγέλτως είτε έπειτα από αίτηση οποιουδήποτε διαδίκου να δώσει τις οδηγίες που απαιτεί το συμφέρον της δικαιοσύνης.</w:t>
      </w:r>
    </w:p>
    <w:p w14:paraId="65ABA6AE" w14:textId="43EBAD5C" w:rsidR="003077AC" w:rsidRPr="003077AC" w:rsidRDefault="003077AC" w:rsidP="00A313DF">
      <w:pPr>
        <w:suppressAutoHyphens w:val="0"/>
        <w:autoSpaceDN/>
        <w:ind w:right="26"/>
        <w:jc w:val="both"/>
        <w:rPr>
          <w:rFonts w:ascii="Arial" w:hAnsi="Arial" w:cs="Arial"/>
          <w:color w:val="000000"/>
          <w:sz w:val="20"/>
          <w:szCs w:val="20"/>
          <w:lang w:val="el-GR" w:eastAsia="el-GR"/>
        </w:rPr>
      </w:pPr>
      <w:r w:rsidRPr="003077AC">
        <w:rPr>
          <w:rFonts w:ascii="Arial" w:hAnsi="Arial" w:cs="Arial"/>
          <w:color w:val="000000"/>
          <w:sz w:val="20"/>
          <w:szCs w:val="20"/>
          <w:lang w:val="el-GR" w:eastAsia="el-GR"/>
        </w:rPr>
        <w:t>15.   Το Δικαστήριο δύναται να ρυθμίζει την ενώπιον του διαδικασία λαμβάνοντας υπόψη την εξαιρετική φύση των προνομιακών ενταλμάτων και τις ανάγκες της υπόθεσης.»</w:t>
      </w:r>
    </w:p>
    <w:p w14:paraId="4BCF2D28" w14:textId="05263DFA" w:rsidR="003077AC" w:rsidRPr="003077AC" w:rsidRDefault="003077AC" w:rsidP="00A313DF">
      <w:pPr>
        <w:pStyle w:val="FootnoteText"/>
        <w:rPr>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63393"/>
      <w:docPartObj>
        <w:docPartGallery w:val="Page Numbers (Top of Page)"/>
        <w:docPartUnique/>
      </w:docPartObj>
    </w:sdtPr>
    <w:sdtEndPr>
      <w:rPr>
        <w:noProof/>
      </w:rPr>
    </w:sdtEndPr>
    <w:sdtContent>
      <w:p w14:paraId="6CAFFC35" w14:textId="4AEF1AEB" w:rsidR="00E24BB1" w:rsidRDefault="00E24BB1">
        <w:pPr>
          <w:pStyle w:val="Header"/>
          <w:jc w:val="center"/>
        </w:pPr>
        <w:r>
          <w:fldChar w:fldCharType="begin"/>
        </w:r>
        <w:r>
          <w:instrText xml:space="preserve"> PAGE   \* MERGEFORMAT </w:instrText>
        </w:r>
        <w:r>
          <w:fldChar w:fldCharType="separate"/>
        </w:r>
        <w:r w:rsidR="00476C67">
          <w:rPr>
            <w:noProof/>
          </w:rPr>
          <w:t>9</w:t>
        </w:r>
        <w:r>
          <w:rPr>
            <w:noProof/>
          </w:rPr>
          <w:fldChar w:fldCharType="end"/>
        </w:r>
      </w:p>
    </w:sdtContent>
  </w:sdt>
  <w:p w14:paraId="3DB2A047" w14:textId="77777777" w:rsidR="00E24BB1" w:rsidRDefault="00E2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3E3D"/>
    <w:multiLevelType w:val="hybridMultilevel"/>
    <w:tmpl w:val="ACD6327E"/>
    <w:lvl w:ilvl="0" w:tplc="1742BE94">
      <w:start w:val="15"/>
      <w:numFmt w:val="bullet"/>
      <w:lvlText w:val="-"/>
      <w:lvlJc w:val="left"/>
      <w:pPr>
        <w:ind w:left="720" w:hanging="360"/>
      </w:pPr>
      <w:rPr>
        <w:rFonts w:ascii="Bookman Old Style" w:eastAsia="Times New Roman" w:hAnsi="Bookman Old Style"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3E176E5"/>
    <w:multiLevelType w:val="hybridMultilevel"/>
    <w:tmpl w:val="777EC0E0"/>
    <w:lvl w:ilvl="0" w:tplc="F65CCD96">
      <w:start w:val="1"/>
      <w:numFmt w:val="upperLetter"/>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9DA20D5"/>
    <w:multiLevelType w:val="hybridMultilevel"/>
    <w:tmpl w:val="4EA21B2A"/>
    <w:lvl w:ilvl="0" w:tplc="BEEAC796">
      <w:start w:val="1"/>
      <w:numFmt w:val="upperLetter"/>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D545A83"/>
    <w:multiLevelType w:val="hybridMultilevel"/>
    <w:tmpl w:val="EF06466A"/>
    <w:lvl w:ilvl="0" w:tplc="7994BEF2">
      <w:start w:val="20"/>
      <w:numFmt w:val="bullet"/>
      <w:lvlText w:val="-"/>
      <w:lvlJc w:val="left"/>
      <w:pPr>
        <w:ind w:left="1080" w:hanging="360"/>
      </w:pPr>
      <w:rPr>
        <w:rFonts w:ascii="Bookman Old Style" w:eastAsia="Times New Roman" w:hAnsi="Bookman Old Style" w:cs="Aria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num w:numId="1" w16cid:durableId="139811358">
    <w:abstractNumId w:val="3"/>
  </w:num>
  <w:num w:numId="2" w16cid:durableId="907494393">
    <w:abstractNumId w:val="0"/>
  </w:num>
  <w:num w:numId="3" w16cid:durableId="744648567">
    <w:abstractNumId w:val="1"/>
  </w:num>
  <w:num w:numId="4" w16cid:durableId="4255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A7"/>
    <w:rsid w:val="00004770"/>
    <w:rsid w:val="000063AC"/>
    <w:rsid w:val="0002620B"/>
    <w:rsid w:val="00072497"/>
    <w:rsid w:val="000840E6"/>
    <w:rsid w:val="00086535"/>
    <w:rsid w:val="000B3CD6"/>
    <w:rsid w:val="000C002D"/>
    <w:rsid w:val="000F0825"/>
    <w:rsid w:val="000F6CEB"/>
    <w:rsid w:val="001036E9"/>
    <w:rsid w:val="00130668"/>
    <w:rsid w:val="0013254F"/>
    <w:rsid w:val="00162B00"/>
    <w:rsid w:val="00170008"/>
    <w:rsid w:val="00190A1F"/>
    <w:rsid w:val="001B4E8F"/>
    <w:rsid w:val="001C5A4E"/>
    <w:rsid w:val="001E208C"/>
    <w:rsid w:val="001F2014"/>
    <w:rsid w:val="0020012B"/>
    <w:rsid w:val="002106D9"/>
    <w:rsid w:val="00250930"/>
    <w:rsid w:val="0026245B"/>
    <w:rsid w:val="00271380"/>
    <w:rsid w:val="00275BBF"/>
    <w:rsid w:val="002804F7"/>
    <w:rsid w:val="002971B8"/>
    <w:rsid w:val="002B1606"/>
    <w:rsid w:val="002C1582"/>
    <w:rsid w:val="002D3D06"/>
    <w:rsid w:val="002E0331"/>
    <w:rsid w:val="002F2B7F"/>
    <w:rsid w:val="002F60FA"/>
    <w:rsid w:val="003077AC"/>
    <w:rsid w:val="00310756"/>
    <w:rsid w:val="00311412"/>
    <w:rsid w:val="00321C76"/>
    <w:rsid w:val="00334CAD"/>
    <w:rsid w:val="00350051"/>
    <w:rsid w:val="003870E9"/>
    <w:rsid w:val="00395FA1"/>
    <w:rsid w:val="003A6661"/>
    <w:rsid w:val="003E0951"/>
    <w:rsid w:val="003E3525"/>
    <w:rsid w:val="004061DE"/>
    <w:rsid w:val="00436947"/>
    <w:rsid w:val="004613D1"/>
    <w:rsid w:val="00462169"/>
    <w:rsid w:val="004640DF"/>
    <w:rsid w:val="00464B49"/>
    <w:rsid w:val="00476C67"/>
    <w:rsid w:val="004971C6"/>
    <w:rsid w:val="004A200E"/>
    <w:rsid w:val="004D73DE"/>
    <w:rsid w:val="004E31D2"/>
    <w:rsid w:val="004F6E7D"/>
    <w:rsid w:val="005021B4"/>
    <w:rsid w:val="00511D16"/>
    <w:rsid w:val="0051211E"/>
    <w:rsid w:val="00516895"/>
    <w:rsid w:val="0052332E"/>
    <w:rsid w:val="00553418"/>
    <w:rsid w:val="00565929"/>
    <w:rsid w:val="005857DB"/>
    <w:rsid w:val="005947E6"/>
    <w:rsid w:val="005A3C52"/>
    <w:rsid w:val="005B02AB"/>
    <w:rsid w:val="005D12A9"/>
    <w:rsid w:val="005E4A89"/>
    <w:rsid w:val="005E7901"/>
    <w:rsid w:val="00600306"/>
    <w:rsid w:val="00602A93"/>
    <w:rsid w:val="00620FB6"/>
    <w:rsid w:val="0063678E"/>
    <w:rsid w:val="00650E42"/>
    <w:rsid w:val="006618A3"/>
    <w:rsid w:val="0066531E"/>
    <w:rsid w:val="0068371E"/>
    <w:rsid w:val="006A5ABC"/>
    <w:rsid w:val="006C5DC1"/>
    <w:rsid w:val="006E02F6"/>
    <w:rsid w:val="00700560"/>
    <w:rsid w:val="00703F76"/>
    <w:rsid w:val="00705351"/>
    <w:rsid w:val="00710258"/>
    <w:rsid w:val="007133C0"/>
    <w:rsid w:val="007155E7"/>
    <w:rsid w:val="00724708"/>
    <w:rsid w:val="00745B5A"/>
    <w:rsid w:val="00753C13"/>
    <w:rsid w:val="00754304"/>
    <w:rsid w:val="00766449"/>
    <w:rsid w:val="0076647A"/>
    <w:rsid w:val="007674FA"/>
    <w:rsid w:val="007719CC"/>
    <w:rsid w:val="00777375"/>
    <w:rsid w:val="007821BB"/>
    <w:rsid w:val="007A2087"/>
    <w:rsid w:val="007E0BEC"/>
    <w:rsid w:val="007F48FE"/>
    <w:rsid w:val="00824555"/>
    <w:rsid w:val="00827429"/>
    <w:rsid w:val="00841622"/>
    <w:rsid w:val="008541BC"/>
    <w:rsid w:val="00876343"/>
    <w:rsid w:val="00883191"/>
    <w:rsid w:val="008939B3"/>
    <w:rsid w:val="008970E5"/>
    <w:rsid w:val="008E6F62"/>
    <w:rsid w:val="008F2E61"/>
    <w:rsid w:val="0091042A"/>
    <w:rsid w:val="009534FD"/>
    <w:rsid w:val="00966923"/>
    <w:rsid w:val="00981A4A"/>
    <w:rsid w:val="00993994"/>
    <w:rsid w:val="009A0ACE"/>
    <w:rsid w:val="009A3384"/>
    <w:rsid w:val="009C13DA"/>
    <w:rsid w:val="009C1F47"/>
    <w:rsid w:val="009C5BB1"/>
    <w:rsid w:val="009E0322"/>
    <w:rsid w:val="009F515A"/>
    <w:rsid w:val="009F6820"/>
    <w:rsid w:val="00A3061B"/>
    <w:rsid w:val="00A313DF"/>
    <w:rsid w:val="00A56F8D"/>
    <w:rsid w:val="00A57231"/>
    <w:rsid w:val="00A779F8"/>
    <w:rsid w:val="00A90404"/>
    <w:rsid w:val="00A959AC"/>
    <w:rsid w:val="00AB42C3"/>
    <w:rsid w:val="00AD6E5D"/>
    <w:rsid w:val="00AF0D31"/>
    <w:rsid w:val="00B10C32"/>
    <w:rsid w:val="00B11918"/>
    <w:rsid w:val="00B14264"/>
    <w:rsid w:val="00B26915"/>
    <w:rsid w:val="00B95857"/>
    <w:rsid w:val="00B96C0E"/>
    <w:rsid w:val="00BA18A6"/>
    <w:rsid w:val="00BB05D6"/>
    <w:rsid w:val="00BC1986"/>
    <w:rsid w:val="00BD6F22"/>
    <w:rsid w:val="00BD7B8F"/>
    <w:rsid w:val="00BE16BE"/>
    <w:rsid w:val="00BF19A7"/>
    <w:rsid w:val="00BF1D40"/>
    <w:rsid w:val="00BF397E"/>
    <w:rsid w:val="00C0200E"/>
    <w:rsid w:val="00C24EE2"/>
    <w:rsid w:val="00C25645"/>
    <w:rsid w:val="00C35D14"/>
    <w:rsid w:val="00C437CB"/>
    <w:rsid w:val="00C461F7"/>
    <w:rsid w:val="00C94242"/>
    <w:rsid w:val="00CC3992"/>
    <w:rsid w:val="00CC4144"/>
    <w:rsid w:val="00CE0A2F"/>
    <w:rsid w:val="00CE5B3B"/>
    <w:rsid w:val="00CF3247"/>
    <w:rsid w:val="00D075AB"/>
    <w:rsid w:val="00D3005E"/>
    <w:rsid w:val="00D33BB4"/>
    <w:rsid w:val="00D40C48"/>
    <w:rsid w:val="00D429DD"/>
    <w:rsid w:val="00D50D36"/>
    <w:rsid w:val="00D52BD6"/>
    <w:rsid w:val="00D602E1"/>
    <w:rsid w:val="00D64C19"/>
    <w:rsid w:val="00D66E5D"/>
    <w:rsid w:val="00D678F7"/>
    <w:rsid w:val="00DA5A62"/>
    <w:rsid w:val="00DA6E52"/>
    <w:rsid w:val="00DB2727"/>
    <w:rsid w:val="00DD1248"/>
    <w:rsid w:val="00DD54A7"/>
    <w:rsid w:val="00DE4D75"/>
    <w:rsid w:val="00DE56E5"/>
    <w:rsid w:val="00DE6CC1"/>
    <w:rsid w:val="00DF0AC2"/>
    <w:rsid w:val="00E0638E"/>
    <w:rsid w:val="00E126EF"/>
    <w:rsid w:val="00E24BB1"/>
    <w:rsid w:val="00E42796"/>
    <w:rsid w:val="00E477BE"/>
    <w:rsid w:val="00E524A8"/>
    <w:rsid w:val="00E72E78"/>
    <w:rsid w:val="00E83FC6"/>
    <w:rsid w:val="00E96715"/>
    <w:rsid w:val="00EA25FF"/>
    <w:rsid w:val="00EA7874"/>
    <w:rsid w:val="00EC2A77"/>
    <w:rsid w:val="00ED45C0"/>
    <w:rsid w:val="00EE7FDB"/>
    <w:rsid w:val="00F05464"/>
    <w:rsid w:val="00F1626C"/>
    <w:rsid w:val="00F30F6C"/>
    <w:rsid w:val="00F90361"/>
    <w:rsid w:val="00F940CD"/>
    <w:rsid w:val="00F97FF2"/>
    <w:rsid w:val="00FD2D75"/>
    <w:rsid w:val="00FF1C0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45B2"/>
  <w15:chartTrackingRefBased/>
  <w15:docId w15:val="{5B6F76B4-5046-48C2-B04D-AD5C31B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A7"/>
    <w:pPr>
      <w:suppressAutoHyphens/>
      <w:autoSpaceDN w:val="0"/>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A7"/>
    <w:pPr>
      <w:ind w:left="720"/>
      <w:contextualSpacing/>
    </w:pPr>
  </w:style>
  <w:style w:type="paragraph" w:customStyle="1" w:styleId="1">
    <w:name w:val="Στυλ1"/>
    <w:basedOn w:val="Normal"/>
    <w:rsid w:val="00BF19A7"/>
    <w:pPr>
      <w:spacing w:line="480" w:lineRule="auto"/>
      <w:jc w:val="both"/>
    </w:pPr>
    <w:rPr>
      <w:rFonts w:ascii="Arial" w:hAnsi="Arial"/>
      <w:szCs w:val="20"/>
      <w:lang w:val="el-GR" w:eastAsia="el-GR"/>
    </w:rPr>
  </w:style>
  <w:style w:type="character" w:customStyle="1" w:styleId="Bodytext2">
    <w:name w:val="Body text (2)_"/>
    <w:basedOn w:val="DefaultParagraphFont"/>
    <w:link w:val="Bodytext20"/>
    <w:locked/>
    <w:rsid w:val="00BF19A7"/>
    <w:rPr>
      <w:rFonts w:ascii="Arial" w:eastAsia="Arial" w:hAnsi="Arial" w:cs="Arial"/>
      <w:shd w:val="clear" w:color="auto" w:fill="FFFFFF"/>
    </w:rPr>
  </w:style>
  <w:style w:type="paragraph" w:customStyle="1" w:styleId="Bodytext20">
    <w:name w:val="Body text (2)"/>
    <w:basedOn w:val="Normal"/>
    <w:link w:val="Bodytext2"/>
    <w:rsid w:val="00BF19A7"/>
    <w:pPr>
      <w:widowControl w:val="0"/>
      <w:shd w:val="clear" w:color="auto" w:fill="FFFFFF"/>
      <w:suppressAutoHyphens w:val="0"/>
      <w:autoSpaceDN/>
      <w:spacing w:before="480" w:line="398" w:lineRule="exact"/>
      <w:jc w:val="both"/>
    </w:pPr>
    <w:rPr>
      <w:rFonts w:ascii="Arial" w:eastAsia="Arial" w:hAnsi="Arial" w:cs="Arial"/>
      <w:sz w:val="22"/>
      <w:szCs w:val="22"/>
      <w:lang w:bidi="he-IL"/>
    </w:rPr>
  </w:style>
  <w:style w:type="paragraph" w:styleId="Header">
    <w:name w:val="header"/>
    <w:basedOn w:val="Normal"/>
    <w:link w:val="HeaderChar"/>
    <w:uiPriority w:val="99"/>
    <w:unhideWhenUsed/>
    <w:rsid w:val="00E24BB1"/>
    <w:pPr>
      <w:tabs>
        <w:tab w:val="center" w:pos="4513"/>
        <w:tab w:val="right" w:pos="9026"/>
      </w:tabs>
    </w:pPr>
  </w:style>
  <w:style w:type="character" w:customStyle="1" w:styleId="HeaderChar">
    <w:name w:val="Header Char"/>
    <w:basedOn w:val="DefaultParagraphFont"/>
    <w:link w:val="Header"/>
    <w:uiPriority w:val="99"/>
    <w:rsid w:val="00E24BB1"/>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E24BB1"/>
    <w:pPr>
      <w:tabs>
        <w:tab w:val="center" w:pos="4513"/>
        <w:tab w:val="right" w:pos="9026"/>
      </w:tabs>
    </w:pPr>
  </w:style>
  <w:style w:type="character" w:customStyle="1" w:styleId="FooterChar">
    <w:name w:val="Footer Char"/>
    <w:basedOn w:val="DefaultParagraphFont"/>
    <w:link w:val="Footer"/>
    <w:uiPriority w:val="99"/>
    <w:rsid w:val="00E24BB1"/>
    <w:rPr>
      <w:rFonts w:ascii="Times New Roman" w:eastAsia="Times New Roman" w:hAnsi="Times New Roman" w:cs="Times New Roman"/>
      <w:sz w:val="24"/>
      <w:szCs w:val="24"/>
      <w:lang w:val="en-GB" w:bidi="ar-SA"/>
    </w:rPr>
  </w:style>
  <w:style w:type="paragraph" w:customStyle="1" w:styleId="apapaoi">
    <w:name w:val="apapaoi"/>
    <w:basedOn w:val="Normal"/>
    <w:rsid w:val="00D64C19"/>
    <w:pPr>
      <w:suppressAutoHyphens w:val="0"/>
      <w:autoSpaceDN/>
      <w:spacing w:before="100" w:beforeAutospacing="1" w:after="100" w:afterAutospacing="1"/>
    </w:pPr>
    <w:rPr>
      <w:lang w:val="el-GR" w:eastAsia="el-GR"/>
    </w:rPr>
  </w:style>
  <w:style w:type="character" w:customStyle="1" w:styleId="normal1">
    <w:name w:val="normal1"/>
    <w:basedOn w:val="DefaultParagraphFont"/>
    <w:rsid w:val="00D64C19"/>
  </w:style>
  <w:style w:type="character" w:styleId="Hyperlink">
    <w:name w:val="Hyperlink"/>
    <w:basedOn w:val="DefaultParagraphFont"/>
    <w:uiPriority w:val="99"/>
    <w:semiHidden/>
    <w:unhideWhenUsed/>
    <w:rsid w:val="00D64C19"/>
    <w:rPr>
      <w:color w:val="0000FF"/>
      <w:u w:val="single"/>
    </w:rPr>
  </w:style>
  <w:style w:type="paragraph" w:styleId="FootnoteText">
    <w:name w:val="footnote text"/>
    <w:basedOn w:val="Normal"/>
    <w:link w:val="FootnoteTextChar"/>
    <w:uiPriority w:val="99"/>
    <w:semiHidden/>
    <w:unhideWhenUsed/>
    <w:rsid w:val="000C002D"/>
    <w:rPr>
      <w:sz w:val="20"/>
      <w:szCs w:val="20"/>
    </w:rPr>
  </w:style>
  <w:style w:type="character" w:customStyle="1" w:styleId="FootnoteTextChar">
    <w:name w:val="Footnote Text Char"/>
    <w:basedOn w:val="DefaultParagraphFont"/>
    <w:link w:val="FootnoteText"/>
    <w:uiPriority w:val="99"/>
    <w:semiHidden/>
    <w:rsid w:val="000C002D"/>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sid w:val="000C002D"/>
    <w:rPr>
      <w:vertAlign w:val="superscript"/>
    </w:rPr>
  </w:style>
  <w:style w:type="paragraph" w:styleId="BalloonText">
    <w:name w:val="Balloon Text"/>
    <w:basedOn w:val="Normal"/>
    <w:link w:val="BalloonTextChar"/>
    <w:uiPriority w:val="99"/>
    <w:semiHidden/>
    <w:unhideWhenUsed/>
    <w:rsid w:val="00C2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E2"/>
    <w:rPr>
      <w:rFonts w:ascii="Segoe UI" w:eastAsia="Times New Roman" w:hAnsi="Segoe UI" w:cs="Segoe UI"/>
      <w:sz w:val="18"/>
      <w:szCs w:val="18"/>
      <w:lang w:val="en-GB" w:bidi="ar-SA"/>
    </w:rPr>
  </w:style>
  <w:style w:type="paragraph" w:styleId="BodyText">
    <w:name w:val="Body Text"/>
    <w:basedOn w:val="Normal"/>
    <w:link w:val="BodyTextChar"/>
    <w:unhideWhenUsed/>
    <w:qFormat/>
    <w:rsid w:val="004061DE"/>
    <w:pPr>
      <w:widowControl w:val="0"/>
      <w:shd w:val="clear" w:color="auto" w:fill="FFFFFF"/>
      <w:suppressAutoHyphens w:val="0"/>
      <w:autoSpaceDN/>
      <w:spacing w:after="360" w:line="343" w:lineRule="auto"/>
      <w:ind w:firstLine="20"/>
    </w:pPr>
    <w:rPr>
      <w:rFonts w:ascii="Arial" w:eastAsia="Arial" w:hAnsi="Arial" w:cs="Arial"/>
      <w:sz w:val="26"/>
      <w:szCs w:val="26"/>
      <w:lang w:val="en-US"/>
    </w:rPr>
  </w:style>
  <w:style w:type="character" w:customStyle="1" w:styleId="BodyTextChar">
    <w:name w:val="Body Text Char"/>
    <w:basedOn w:val="DefaultParagraphFont"/>
    <w:link w:val="BodyText"/>
    <w:rsid w:val="004061DE"/>
    <w:rPr>
      <w:rFonts w:ascii="Arial" w:eastAsia="Arial" w:hAnsi="Arial" w:cs="Arial"/>
      <w:sz w:val="26"/>
      <w:szCs w:val="26"/>
      <w:shd w:val="clear" w:color="auto" w:fill="FFFFFF"/>
      <w:lang w:val="en-US" w:bidi="ar-SA"/>
    </w:rPr>
  </w:style>
  <w:style w:type="paragraph" w:styleId="NormalWeb">
    <w:name w:val="Normal (Web)"/>
    <w:basedOn w:val="Normal"/>
    <w:uiPriority w:val="99"/>
    <w:unhideWhenUsed/>
    <w:rsid w:val="00BD7B8F"/>
    <w:pPr>
      <w:suppressAutoHyphens w:val="0"/>
      <w:autoSpaceDN/>
      <w:spacing w:before="100" w:beforeAutospacing="1" w:after="100" w:afterAutospacing="1"/>
    </w:pPr>
    <w:rPr>
      <w:lang w:val="el-GR" w:eastAsia="el-GR"/>
    </w:rPr>
  </w:style>
  <w:style w:type="paragraph" w:customStyle="1" w:styleId="cybar-text-indent">
    <w:name w:val="cybar-text-indent"/>
    <w:basedOn w:val="Normal"/>
    <w:rsid w:val="00BD7B8F"/>
    <w:pPr>
      <w:suppressAutoHyphens w:val="0"/>
      <w:autoSpaceDN/>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701">
      <w:bodyDiv w:val="1"/>
      <w:marLeft w:val="0"/>
      <w:marRight w:val="0"/>
      <w:marTop w:val="0"/>
      <w:marBottom w:val="0"/>
      <w:divBdr>
        <w:top w:val="none" w:sz="0" w:space="0" w:color="auto"/>
        <w:left w:val="none" w:sz="0" w:space="0" w:color="auto"/>
        <w:bottom w:val="none" w:sz="0" w:space="0" w:color="auto"/>
        <w:right w:val="none" w:sz="0" w:space="0" w:color="auto"/>
      </w:divBdr>
    </w:div>
    <w:div w:id="130637773">
      <w:bodyDiv w:val="1"/>
      <w:marLeft w:val="0"/>
      <w:marRight w:val="0"/>
      <w:marTop w:val="0"/>
      <w:marBottom w:val="0"/>
      <w:divBdr>
        <w:top w:val="none" w:sz="0" w:space="0" w:color="auto"/>
        <w:left w:val="none" w:sz="0" w:space="0" w:color="auto"/>
        <w:bottom w:val="none" w:sz="0" w:space="0" w:color="auto"/>
        <w:right w:val="none" w:sz="0" w:space="0" w:color="auto"/>
      </w:divBdr>
    </w:div>
    <w:div w:id="385180782">
      <w:bodyDiv w:val="1"/>
      <w:marLeft w:val="0"/>
      <w:marRight w:val="0"/>
      <w:marTop w:val="0"/>
      <w:marBottom w:val="0"/>
      <w:divBdr>
        <w:top w:val="none" w:sz="0" w:space="0" w:color="auto"/>
        <w:left w:val="none" w:sz="0" w:space="0" w:color="auto"/>
        <w:bottom w:val="none" w:sz="0" w:space="0" w:color="auto"/>
        <w:right w:val="none" w:sz="0" w:space="0" w:color="auto"/>
      </w:divBdr>
    </w:div>
    <w:div w:id="451753972">
      <w:bodyDiv w:val="1"/>
      <w:marLeft w:val="0"/>
      <w:marRight w:val="0"/>
      <w:marTop w:val="0"/>
      <w:marBottom w:val="0"/>
      <w:divBdr>
        <w:top w:val="none" w:sz="0" w:space="0" w:color="auto"/>
        <w:left w:val="none" w:sz="0" w:space="0" w:color="auto"/>
        <w:bottom w:val="none" w:sz="0" w:space="0" w:color="auto"/>
        <w:right w:val="none" w:sz="0" w:space="0" w:color="auto"/>
      </w:divBdr>
    </w:div>
    <w:div w:id="511644293">
      <w:bodyDiv w:val="1"/>
      <w:marLeft w:val="0"/>
      <w:marRight w:val="0"/>
      <w:marTop w:val="0"/>
      <w:marBottom w:val="0"/>
      <w:divBdr>
        <w:top w:val="none" w:sz="0" w:space="0" w:color="auto"/>
        <w:left w:val="none" w:sz="0" w:space="0" w:color="auto"/>
        <w:bottom w:val="none" w:sz="0" w:space="0" w:color="auto"/>
        <w:right w:val="none" w:sz="0" w:space="0" w:color="auto"/>
      </w:divBdr>
    </w:div>
    <w:div w:id="603347315">
      <w:bodyDiv w:val="1"/>
      <w:marLeft w:val="0"/>
      <w:marRight w:val="0"/>
      <w:marTop w:val="0"/>
      <w:marBottom w:val="0"/>
      <w:divBdr>
        <w:top w:val="none" w:sz="0" w:space="0" w:color="auto"/>
        <w:left w:val="none" w:sz="0" w:space="0" w:color="auto"/>
        <w:bottom w:val="none" w:sz="0" w:space="0" w:color="auto"/>
        <w:right w:val="none" w:sz="0" w:space="0" w:color="auto"/>
      </w:divBdr>
    </w:div>
    <w:div w:id="828709410">
      <w:bodyDiv w:val="1"/>
      <w:marLeft w:val="0"/>
      <w:marRight w:val="0"/>
      <w:marTop w:val="0"/>
      <w:marBottom w:val="0"/>
      <w:divBdr>
        <w:top w:val="none" w:sz="0" w:space="0" w:color="auto"/>
        <w:left w:val="none" w:sz="0" w:space="0" w:color="auto"/>
        <w:bottom w:val="none" w:sz="0" w:space="0" w:color="auto"/>
        <w:right w:val="none" w:sz="0" w:space="0" w:color="auto"/>
      </w:divBdr>
    </w:div>
    <w:div w:id="885334834">
      <w:bodyDiv w:val="1"/>
      <w:marLeft w:val="0"/>
      <w:marRight w:val="0"/>
      <w:marTop w:val="0"/>
      <w:marBottom w:val="0"/>
      <w:divBdr>
        <w:top w:val="none" w:sz="0" w:space="0" w:color="auto"/>
        <w:left w:val="none" w:sz="0" w:space="0" w:color="auto"/>
        <w:bottom w:val="none" w:sz="0" w:space="0" w:color="auto"/>
        <w:right w:val="none" w:sz="0" w:space="0" w:color="auto"/>
      </w:divBdr>
    </w:div>
    <w:div w:id="918907053">
      <w:bodyDiv w:val="1"/>
      <w:marLeft w:val="0"/>
      <w:marRight w:val="0"/>
      <w:marTop w:val="0"/>
      <w:marBottom w:val="0"/>
      <w:divBdr>
        <w:top w:val="none" w:sz="0" w:space="0" w:color="auto"/>
        <w:left w:val="none" w:sz="0" w:space="0" w:color="auto"/>
        <w:bottom w:val="none" w:sz="0" w:space="0" w:color="auto"/>
        <w:right w:val="none" w:sz="0" w:space="0" w:color="auto"/>
      </w:divBdr>
    </w:div>
    <w:div w:id="948320400">
      <w:bodyDiv w:val="1"/>
      <w:marLeft w:val="0"/>
      <w:marRight w:val="0"/>
      <w:marTop w:val="0"/>
      <w:marBottom w:val="0"/>
      <w:divBdr>
        <w:top w:val="none" w:sz="0" w:space="0" w:color="auto"/>
        <w:left w:val="none" w:sz="0" w:space="0" w:color="auto"/>
        <w:bottom w:val="none" w:sz="0" w:space="0" w:color="auto"/>
        <w:right w:val="none" w:sz="0" w:space="0" w:color="auto"/>
      </w:divBdr>
    </w:div>
    <w:div w:id="1069041754">
      <w:bodyDiv w:val="1"/>
      <w:marLeft w:val="0"/>
      <w:marRight w:val="0"/>
      <w:marTop w:val="0"/>
      <w:marBottom w:val="0"/>
      <w:divBdr>
        <w:top w:val="none" w:sz="0" w:space="0" w:color="auto"/>
        <w:left w:val="none" w:sz="0" w:space="0" w:color="auto"/>
        <w:bottom w:val="none" w:sz="0" w:space="0" w:color="auto"/>
        <w:right w:val="none" w:sz="0" w:space="0" w:color="auto"/>
      </w:divBdr>
    </w:div>
    <w:div w:id="1070078728">
      <w:bodyDiv w:val="1"/>
      <w:marLeft w:val="0"/>
      <w:marRight w:val="0"/>
      <w:marTop w:val="0"/>
      <w:marBottom w:val="0"/>
      <w:divBdr>
        <w:top w:val="none" w:sz="0" w:space="0" w:color="auto"/>
        <w:left w:val="none" w:sz="0" w:space="0" w:color="auto"/>
        <w:bottom w:val="none" w:sz="0" w:space="0" w:color="auto"/>
        <w:right w:val="none" w:sz="0" w:space="0" w:color="auto"/>
      </w:divBdr>
    </w:div>
    <w:div w:id="1187644344">
      <w:bodyDiv w:val="1"/>
      <w:marLeft w:val="0"/>
      <w:marRight w:val="0"/>
      <w:marTop w:val="0"/>
      <w:marBottom w:val="0"/>
      <w:divBdr>
        <w:top w:val="none" w:sz="0" w:space="0" w:color="auto"/>
        <w:left w:val="none" w:sz="0" w:space="0" w:color="auto"/>
        <w:bottom w:val="none" w:sz="0" w:space="0" w:color="auto"/>
        <w:right w:val="none" w:sz="0" w:space="0" w:color="auto"/>
      </w:divBdr>
      <w:divsChild>
        <w:div w:id="1246067542">
          <w:marLeft w:val="200"/>
          <w:marRight w:val="225"/>
          <w:marTop w:val="200"/>
          <w:marBottom w:val="200"/>
          <w:divBdr>
            <w:top w:val="none" w:sz="0" w:space="0" w:color="auto"/>
            <w:left w:val="none" w:sz="0" w:space="0" w:color="auto"/>
            <w:bottom w:val="none" w:sz="0" w:space="0" w:color="auto"/>
            <w:right w:val="none" w:sz="0" w:space="0" w:color="auto"/>
          </w:divBdr>
        </w:div>
        <w:div w:id="885527998">
          <w:marLeft w:val="200"/>
          <w:marRight w:val="225"/>
          <w:marTop w:val="200"/>
          <w:marBottom w:val="200"/>
          <w:divBdr>
            <w:top w:val="none" w:sz="0" w:space="0" w:color="auto"/>
            <w:left w:val="none" w:sz="0" w:space="0" w:color="auto"/>
            <w:bottom w:val="none" w:sz="0" w:space="0" w:color="auto"/>
            <w:right w:val="none" w:sz="0" w:space="0" w:color="auto"/>
          </w:divBdr>
        </w:div>
        <w:div w:id="667831416">
          <w:marLeft w:val="200"/>
          <w:marRight w:val="225"/>
          <w:marTop w:val="200"/>
          <w:marBottom w:val="200"/>
          <w:divBdr>
            <w:top w:val="none" w:sz="0" w:space="0" w:color="auto"/>
            <w:left w:val="none" w:sz="0" w:space="0" w:color="auto"/>
            <w:bottom w:val="none" w:sz="0" w:space="0" w:color="auto"/>
            <w:right w:val="none" w:sz="0" w:space="0" w:color="auto"/>
          </w:divBdr>
        </w:div>
        <w:div w:id="632903141">
          <w:marLeft w:val="200"/>
          <w:marRight w:val="225"/>
          <w:marTop w:val="200"/>
          <w:marBottom w:val="200"/>
          <w:divBdr>
            <w:top w:val="none" w:sz="0" w:space="0" w:color="auto"/>
            <w:left w:val="none" w:sz="0" w:space="0" w:color="auto"/>
            <w:bottom w:val="none" w:sz="0" w:space="0" w:color="auto"/>
            <w:right w:val="none" w:sz="0" w:space="0" w:color="auto"/>
          </w:divBdr>
        </w:div>
      </w:divsChild>
    </w:div>
    <w:div w:id="1202867239">
      <w:bodyDiv w:val="1"/>
      <w:marLeft w:val="0"/>
      <w:marRight w:val="0"/>
      <w:marTop w:val="0"/>
      <w:marBottom w:val="0"/>
      <w:divBdr>
        <w:top w:val="none" w:sz="0" w:space="0" w:color="auto"/>
        <w:left w:val="none" w:sz="0" w:space="0" w:color="auto"/>
        <w:bottom w:val="none" w:sz="0" w:space="0" w:color="auto"/>
        <w:right w:val="none" w:sz="0" w:space="0" w:color="auto"/>
      </w:divBdr>
    </w:div>
    <w:div w:id="1210218105">
      <w:bodyDiv w:val="1"/>
      <w:marLeft w:val="0"/>
      <w:marRight w:val="0"/>
      <w:marTop w:val="0"/>
      <w:marBottom w:val="0"/>
      <w:divBdr>
        <w:top w:val="none" w:sz="0" w:space="0" w:color="auto"/>
        <w:left w:val="none" w:sz="0" w:space="0" w:color="auto"/>
        <w:bottom w:val="none" w:sz="0" w:space="0" w:color="auto"/>
        <w:right w:val="none" w:sz="0" w:space="0" w:color="auto"/>
      </w:divBdr>
    </w:div>
    <w:div w:id="1381325532">
      <w:bodyDiv w:val="1"/>
      <w:marLeft w:val="0"/>
      <w:marRight w:val="0"/>
      <w:marTop w:val="0"/>
      <w:marBottom w:val="0"/>
      <w:divBdr>
        <w:top w:val="none" w:sz="0" w:space="0" w:color="auto"/>
        <w:left w:val="none" w:sz="0" w:space="0" w:color="auto"/>
        <w:bottom w:val="none" w:sz="0" w:space="0" w:color="auto"/>
        <w:right w:val="none" w:sz="0" w:space="0" w:color="auto"/>
      </w:divBdr>
    </w:div>
    <w:div w:id="1386299300">
      <w:bodyDiv w:val="1"/>
      <w:marLeft w:val="0"/>
      <w:marRight w:val="0"/>
      <w:marTop w:val="0"/>
      <w:marBottom w:val="0"/>
      <w:divBdr>
        <w:top w:val="none" w:sz="0" w:space="0" w:color="auto"/>
        <w:left w:val="none" w:sz="0" w:space="0" w:color="auto"/>
        <w:bottom w:val="none" w:sz="0" w:space="0" w:color="auto"/>
        <w:right w:val="none" w:sz="0" w:space="0" w:color="auto"/>
      </w:divBdr>
    </w:div>
    <w:div w:id="1389574423">
      <w:bodyDiv w:val="1"/>
      <w:marLeft w:val="0"/>
      <w:marRight w:val="0"/>
      <w:marTop w:val="0"/>
      <w:marBottom w:val="0"/>
      <w:divBdr>
        <w:top w:val="none" w:sz="0" w:space="0" w:color="auto"/>
        <w:left w:val="none" w:sz="0" w:space="0" w:color="auto"/>
        <w:bottom w:val="none" w:sz="0" w:space="0" w:color="auto"/>
        <w:right w:val="none" w:sz="0" w:space="0" w:color="auto"/>
      </w:divBdr>
    </w:div>
    <w:div w:id="1458639101">
      <w:bodyDiv w:val="1"/>
      <w:marLeft w:val="0"/>
      <w:marRight w:val="0"/>
      <w:marTop w:val="0"/>
      <w:marBottom w:val="0"/>
      <w:divBdr>
        <w:top w:val="none" w:sz="0" w:space="0" w:color="auto"/>
        <w:left w:val="none" w:sz="0" w:space="0" w:color="auto"/>
        <w:bottom w:val="none" w:sz="0" w:space="0" w:color="auto"/>
        <w:right w:val="none" w:sz="0" w:space="0" w:color="auto"/>
      </w:divBdr>
    </w:div>
    <w:div w:id="1465849131">
      <w:bodyDiv w:val="1"/>
      <w:marLeft w:val="0"/>
      <w:marRight w:val="0"/>
      <w:marTop w:val="0"/>
      <w:marBottom w:val="0"/>
      <w:divBdr>
        <w:top w:val="none" w:sz="0" w:space="0" w:color="auto"/>
        <w:left w:val="none" w:sz="0" w:space="0" w:color="auto"/>
        <w:bottom w:val="none" w:sz="0" w:space="0" w:color="auto"/>
        <w:right w:val="none" w:sz="0" w:space="0" w:color="auto"/>
      </w:divBdr>
    </w:div>
    <w:div w:id="1485657347">
      <w:bodyDiv w:val="1"/>
      <w:marLeft w:val="0"/>
      <w:marRight w:val="0"/>
      <w:marTop w:val="0"/>
      <w:marBottom w:val="0"/>
      <w:divBdr>
        <w:top w:val="none" w:sz="0" w:space="0" w:color="auto"/>
        <w:left w:val="none" w:sz="0" w:space="0" w:color="auto"/>
        <w:bottom w:val="none" w:sz="0" w:space="0" w:color="auto"/>
        <w:right w:val="none" w:sz="0" w:space="0" w:color="auto"/>
      </w:divBdr>
    </w:div>
    <w:div w:id="1589268729">
      <w:bodyDiv w:val="1"/>
      <w:marLeft w:val="0"/>
      <w:marRight w:val="0"/>
      <w:marTop w:val="0"/>
      <w:marBottom w:val="0"/>
      <w:divBdr>
        <w:top w:val="none" w:sz="0" w:space="0" w:color="auto"/>
        <w:left w:val="none" w:sz="0" w:space="0" w:color="auto"/>
        <w:bottom w:val="none" w:sz="0" w:space="0" w:color="auto"/>
        <w:right w:val="none" w:sz="0" w:space="0" w:color="auto"/>
      </w:divBdr>
    </w:div>
    <w:div w:id="1636981623">
      <w:bodyDiv w:val="1"/>
      <w:marLeft w:val="0"/>
      <w:marRight w:val="0"/>
      <w:marTop w:val="0"/>
      <w:marBottom w:val="0"/>
      <w:divBdr>
        <w:top w:val="none" w:sz="0" w:space="0" w:color="auto"/>
        <w:left w:val="none" w:sz="0" w:space="0" w:color="auto"/>
        <w:bottom w:val="none" w:sz="0" w:space="0" w:color="auto"/>
        <w:right w:val="none" w:sz="0" w:space="0" w:color="auto"/>
      </w:divBdr>
    </w:div>
    <w:div w:id="1714384015">
      <w:bodyDiv w:val="1"/>
      <w:marLeft w:val="0"/>
      <w:marRight w:val="0"/>
      <w:marTop w:val="0"/>
      <w:marBottom w:val="0"/>
      <w:divBdr>
        <w:top w:val="none" w:sz="0" w:space="0" w:color="auto"/>
        <w:left w:val="none" w:sz="0" w:space="0" w:color="auto"/>
        <w:bottom w:val="none" w:sz="0" w:space="0" w:color="auto"/>
        <w:right w:val="none" w:sz="0" w:space="0" w:color="auto"/>
      </w:divBdr>
    </w:div>
    <w:div w:id="1785035314">
      <w:bodyDiv w:val="1"/>
      <w:marLeft w:val="0"/>
      <w:marRight w:val="0"/>
      <w:marTop w:val="0"/>
      <w:marBottom w:val="0"/>
      <w:divBdr>
        <w:top w:val="none" w:sz="0" w:space="0" w:color="auto"/>
        <w:left w:val="none" w:sz="0" w:space="0" w:color="auto"/>
        <w:bottom w:val="none" w:sz="0" w:space="0" w:color="auto"/>
        <w:right w:val="none" w:sz="0" w:space="0" w:color="auto"/>
      </w:divBdr>
    </w:div>
    <w:div w:id="1791820161">
      <w:bodyDiv w:val="1"/>
      <w:marLeft w:val="0"/>
      <w:marRight w:val="0"/>
      <w:marTop w:val="0"/>
      <w:marBottom w:val="0"/>
      <w:divBdr>
        <w:top w:val="none" w:sz="0" w:space="0" w:color="auto"/>
        <w:left w:val="none" w:sz="0" w:space="0" w:color="auto"/>
        <w:bottom w:val="none" w:sz="0" w:space="0" w:color="auto"/>
        <w:right w:val="none" w:sz="0" w:space="0" w:color="auto"/>
      </w:divBdr>
    </w:div>
    <w:div w:id="1867719794">
      <w:bodyDiv w:val="1"/>
      <w:marLeft w:val="0"/>
      <w:marRight w:val="0"/>
      <w:marTop w:val="0"/>
      <w:marBottom w:val="0"/>
      <w:divBdr>
        <w:top w:val="none" w:sz="0" w:space="0" w:color="auto"/>
        <w:left w:val="none" w:sz="0" w:space="0" w:color="auto"/>
        <w:bottom w:val="none" w:sz="0" w:space="0" w:color="auto"/>
        <w:right w:val="none" w:sz="0" w:space="0" w:color="auto"/>
      </w:divBdr>
    </w:div>
    <w:div w:id="1946114529">
      <w:bodyDiv w:val="1"/>
      <w:marLeft w:val="0"/>
      <w:marRight w:val="0"/>
      <w:marTop w:val="0"/>
      <w:marBottom w:val="0"/>
      <w:divBdr>
        <w:top w:val="none" w:sz="0" w:space="0" w:color="auto"/>
        <w:left w:val="none" w:sz="0" w:space="0" w:color="auto"/>
        <w:bottom w:val="none" w:sz="0" w:space="0" w:color="auto"/>
        <w:right w:val="none" w:sz="0" w:space="0" w:color="auto"/>
      </w:divBdr>
    </w:div>
    <w:div w:id="2024435925">
      <w:bodyDiv w:val="1"/>
      <w:marLeft w:val="0"/>
      <w:marRight w:val="0"/>
      <w:marTop w:val="0"/>
      <w:marBottom w:val="0"/>
      <w:divBdr>
        <w:top w:val="none" w:sz="0" w:space="0" w:color="auto"/>
        <w:left w:val="none" w:sz="0" w:space="0" w:color="auto"/>
        <w:bottom w:val="none" w:sz="0" w:space="0" w:color="auto"/>
        <w:right w:val="none" w:sz="0" w:space="0" w:color="auto"/>
      </w:divBdr>
    </w:div>
    <w:div w:id="2036543194">
      <w:bodyDiv w:val="1"/>
      <w:marLeft w:val="0"/>
      <w:marRight w:val="0"/>
      <w:marTop w:val="0"/>
      <w:marBottom w:val="0"/>
      <w:divBdr>
        <w:top w:val="none" w:sz="0" w:space="0" w:color="auto"/>
        <w:left w:val="none" w:sz="0" w:space="0" w:color="auto"/>
        <w:bottom w:val="none" w:sz="0" w:space="0" w:color="auto"/>
        <w:right w:val="none" w:sz="0" w:space="0" w:color="auto"/>
      </w:divBdr>
    </w:div>
    <w:div w:id="2089887082">
      <w:bodyDiv w:val="1"/>
      <w:marLeft w:val="0"/>
      <w:marRight w:val="0"/>
      <w:marTop w:val="0"/>
      <w:marBottom w:val="0"/>
      <w:divBdr>
        <w:top w:val="none" w:sz="0" w:space="0" w:color="auto"/>
        <w:left w:val="none" w:sz="0" w:space="0" w:color="auto"/>
        <w:bottom w:val="none" w:sz="0" w:space="0" w:color="auto"/>
        <w:right w:val="none" w:sz="0" w:space="0" w:color="auto"/>
      </w:divBdr>
    </w:div>
    <w:div w:id="2095011524">
      <w:bodyDiv w:val="1"/>
      <w:marLeft w:val="0"/>
      <w:marRight w:val="0"/>
      <w:marTop w:val="0"/>
      <w:marBottom w:val="0"/>
      <w:divBdr>
        <w:top w:val="none" w:sz="0" w:space="0" w:color="auto"/>
        <w:left w:val="none" w:sz="0" w:space="0" w:color="auto"/>
        <w:bottom w:val="none" w:sz="0" w:space="0" w:color="auto"/>
        <w:right w:val="none" w:sz="0" w:space="0" w:color="auto"/>
      </w:divBdr>
    </w:div>
    <w:div w:id="2112388091">
      <w:bodyDiv w:val="1"/>
      <w:marLeft w:val="0"/>
      <w:marRight w:val="0"/>
      <w:marTop w:val="0"/>
      <w:marBottom w:val="0"/>
      <w:divBdr>
        <w:top w:val="none" w:sz="0" w:space="0" w:color="auto"/>
        <w:left w:val="none" w:sz="0" w:space="0" w:color="auto"/>
        <w:bottom w:val="none" w:sz="0" w:space="0" w:color="auto"/>
        <w:right w:val="none" w:sz="0" w:space="0" w:color="auto"/>
      </w:divBdr>
    </w:div>
    <w:div w:id="21320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6BFF6-2D29-45AB-93B1-A8549735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Georgiades  Despina</dc:creator>
  <cp:keywords/>
  <dc:description/>
  <cp:lastModifiedBy>Marilia Hadjiprodromou</cp:lastModifiedBy>
  <cp:revision>3</cp:revision>
  <cp:lastPrinted>2023-09-01T05:06:00Z</cp:lastPrinted>
  <dcterms:created xsi:type="dcterms:W3CDTF">2023-09-05T04:38:00Z</dcterms:created>
  <dcterms:modified xsi:type="dcterms:W3CDTF">2023-09-05T04:40:00Z</dcterms:modified>
</cp:coreProperties>
</file>